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E2" w:rsidRPr="0065264B" w:rsidRDefault="00812355">
      <w:pPr>
        <w:spacing w:line="540" w:lineRule="exact"/>
        <w:rPr>
          <w:rFonts w:eastAsia="仿宋_GB2312" w:hint="default"/>
          <w:sz w:val="32"/>
          <w:szCs w:val="32"/>
        </w:rPr>
      </w:pPr>
      <w:r w:rsidRPr="00126808">
        <w:rPr>
          <w:rFonts w:eastAsia="仿宋_GB2312"/>
          <w:b/>
          <w:sz w:val="32"/>
          <w:szCs w:val="32"/>
        </w:rPr>
        <w:t>附件</w:t>
      </w:r>
      <w:r>
        <w:rPr>
          <w:rFonts w:eastAsia="仿宋_GB2312"/>
          <w:sz w:val="32"/>
          <w:szCs w:val="32"/>
        </w:rPr>
        <w:t>1</w:t>
      </w:r>
    </w:p>
    <w:p w:rsidR="004433E2" w:rsidRPr="0065264B" w:rsidRDefault="004433E2">
      <w:pPr>
        <w:spacing w:line="540" w:lineRule="exact"/>
        <w:rPr>
          <w:rFonts w:eastAsia="仿宋_GB2312" w:hint="default"/>
          <w:sz w:val="32"/>
          <w:szCs w:val="32"/>
        </w:rPr>
      </w:pPr>
    </w:p>
    <w:p w:rsidR="004433E2" w:rsidRPr="0065264B" w:rsidRDefault="00B923D2">
      <w:pPr>
        <w:spacing w:line="600" w:lineRule="exact"/>
        <w:jc w:val="center"/>
        <w:rPr>
          <w:rFonts w:eastAsia="方正小标宋简体" w:hint="default"/>
          <w:sz w:val="44"/>
          <w:szCs w:val="44"/>
        </w:rPr>
      </w:pPr>
      <w:r>
        <w:rPr>
          <w:rFonts w:eastAsia="方正小标宋简体"/>
          <w:w w:val="98"/>
          <w:sz w:val="44"/>
          <w:szCs w:val="44"/>
        </w:rPr>
        <w:t>花垣县</w:t>
      </w:r>
      <w:r w:rsidR="004433E2" w:rsidRPr="0065264B">
        <w:rPr>
          <w:rFonts w:eastAsia="方正小标宋简体" w:hint="default"/>
          <w:w w:val="98"/>
          <w:sz w:val="44"/>
          <w:szCs w:val="44"/>
        </w:rPr>
        <w:t>政府性投资建设项目工程造价咨询</w:t>
      </w:r>
      <w:r w:rsidR="004433E2" w:rsidRPr="0065264B">
        <w:rPr>
          <w:rFonts w:eastAsia="方正小标宋简体"/>
          <w:w w:val="98"/>
          <w:sz w:val="44"/>
          <w:szCs w:val="44"/>
        </w:rPr>
        <w:t>机构</w:t>
      </w:r>
      <w:r w:rsidR="004433E2" w:rsidRPr="0065264B">
        <w:rPr>
          <w:rFonts w:eastAsia="方正小标宋简体" w:hint="default"/>
          <w:sz w:val="44"/>
          <w:szCs w:val="44"/>
        </w:rPr>
        <w:t>备案管理制实施方案</w:t>
      </w:r>
    </w:p>
    <w:p w:rsidR="004433E2" w:rsidRPr="0065264B" w:rsidRDefault="004433E2">
      <w:pPr>
        <w:spacing w:line="450" w:lineRule="exact"/>
        <w:ind w:firstLineChars="225" w:firstLine="720"/>
        <w:rPr>
          <w:rFonts w:eastAsia="仿宋_GB2312" w:hint="default"/>
          <w:sz w:val="32"/>
          <w:szCs w:val="32"/>
        </w:rPr>
      </w:pPr>
    </w:p>
    <w:p w:rsidR="004433E2" w:rsidRPr="00126808" w:rsidRDefault="004433E2" w:rsidP="00126808">
      <w:pPr>
        <w:spacing w:line="520" w:lineRule="exact"/>
        <w:ind w:firstLineChars="200" w:firstLine="640"/>
        <w:rPr>
          <w:rFonts w:ascii="仿宋_GB2312" w:eastAsia="仿宋_GB2312" w:hint="default"/>
          <w:sz w:val="32"/>
          <w:szCs w:val="32"/>
        </w:rPr>
      </w:pPr>
      <w:r w:rsidRPr="00126808">
        <w:rPr>
          <w:rFonts w:ascii="仿宋_GB2312" w:eastAsia="仿宋_GB2312"/>
          <w:sz w:val="32"/>
          <w:szCs w:val="32"/>
        </w:rPr>
        <w:t>根据《湖南省建设工程造价管理办法》（政府令第192号）、《湖南省财政投资评审管理实施办法》（湘财办〔2011〕16号）等文件精神，为加强中介机构管理，结合我</w:t>
      </w:r>
      <w:r w:rsidR="00B923D2" w:rsidRPr="00126808">
        <w:rPr>
          <w:rFonts w:ascii="仿宋_GB2312" w:eastAsia="仿宋_GB2312"/>
          <w:sz w:val="32"/>
          <w:szCs w:val="32"/>
        </w:rPr>
        <w:t>县</w:t>
      </w:r>
      <w:r w:rsidRPr="00126808">
        <w:rPr>
          <w:rFonts w:ascii="仿宋_GB2312" w:eastAsia="仿宋_GB2312"/>
          <w:sz w:val="32"/>
          <w:szCs w:val="32"/>
        </w:rPr>
        <w:t>实际，制定</w:t>
      </w:r>
      <w:r w:rsidR="00B923D2" w:rsidRPr="00126808">
        <w:rPr>
          <w:rFonts w:ascii="仿宋_GB2312" w:eastAsia="仿宋_GB2312"/>
          <w:sz w:val="32"/>
          <w:szCs w:val="32"/>
        </w:rPr>
        <w:t>花垣县</w:t>
      </w:r>
      <w:r w:rsidRPr="00126808">
        <w:rPr>
          <w:rFonts w:ascii="仿宋_GB2312" w:eastAsia="仿宋_GB2312"/>
          <w:sz w:val="32"/>
          <w:szCs w:val="32"/>
        </w:rPr>
        <w:t>政府性投资建设项目工程造价咨询机构备案管理制实施方案。</w:t>
      </w:r>
    </w:p>
    <w:p w:rsidR="004433E2" w:rsidRPr="00126808" w:rsidRDefault="004433E2" w:rsidP="00126808">
      <w:pPr>
        <w:spacing w:line="520" w:lineRule="exact"/>
        <w:ind w:firstLineChars="200" w:firstLine="640"/>
        <w:rPr>
          <w:rFonts w:ascii="仿宋_GB2312" w:eastAsia="仿宋_GB2312" w:hint="default"/>
          <w:sz w:val="32"/>
          <w:szCs w:val="32"/>
        </w:rPr>
      </w:pPr>
      <w:r w:rsidRPr="00126808">
        <w:rPr>
          <w:rFonts w:ascii="仿宋_GB2312" w:eastAsia="仿宋_GB2312"/>
          <w:sz w:val="32"/>
          <w:szCs w:val="32"/>
        </w:rPr>
        <w:t>一、名额</w:t>
      </w:r>
    </w:p>
    <w:p w:rsidR="004433E2" w:rsidRPr="00126808" w:rsidRDefault="004433E2" w:rsidP="00126808">
      <w:pPr>
        <w:tabs>
          <w:tab w:val="left" w:pos="1440"/>
        </w:tabs>
        <w:spacing w:line="520" w:lineRule="exact"/>
        <w:ind w:firstLineChars="200" w:firstLine="640"/>
        <w:rPr>
          <w:rFonts w:ascii="仿宋_GB2312" w:eastAsia="仿宋_GB2312" w:hint="default"/>
          <w:sz w:val="32"/>
          <w:szCs w:val="32"/>
        </w:rPr>
      </w:pPr>
      <w:r w:rsidRPr="00126808">
        <w:rPr>
          <w:rFonts w:ascii="仿宋_GB2312" w:eastAsia="仿宋_GB2312"/>
          <w:sz w:val="32"/>
          <w:szCs w:val="32"/>
        </w:rPr>
        <w:t>我局备案中介机构不预设名额，符合相应资质条件的中介机构按照规定程序提交相关资料，经我局审查通过后，即可参与</w:t>
      </w:r>
      <w:r w:rsidR="00B923D2" w:rsidRPr="00126808">
        <w:rPr>
          <w:rFonts w:ascii="仿宋_GB2312" w:eastAsia="仿宋_GB2312"/>
          <w:sz w:val="32"/>
          <w:szCs w:val="32"/>
        </w:rPr>
        <w:t>花垣县</w:t>
      </w:r>
      <w:r w:rsidRPr="00126808">
        <w:rPr>
          <w:rFonts w:ascii="仿宋_GB2312" w:eastAsia="仿宋_GB2312"/>
          <w:sz w:val="32"/>
          <w:szCs w:val="32"/>
        </w:rPr>
        <w:t>本级政府性投资建设项目工程造价咨询业务。</w:t>
      </w:r>
    </w:p>
    <w:p w:rsidR="004433E2" w:rsidRPr="00126808" w:rsidRDefault="004433E2" w:rsidP="00126808">
      <w:pPr>
        <w:tabs>
          <w:tab w:val="left" w:pos="1440"/>
        </w:tabs>
        <w:spacing w:line="520" w:lineRule="exact"/>
        <w:ind w:firstLineChars="200" w:firstLine="640"/>
        <w:rPr>
          <w:rFonts w:ascii="仿宋_GB2312" w:eastAsia="仿宋_GB2312" w:hint="default"/>
          <w:sz w:val="32"/>
          <w:szCs w:val="32"/>
        </w:rPr>
      </w:pPr>
      <w:r w:rsidRPr="00126808">
        <w:rPr>
          <w:rFonts w:ascii="仿宋_GB2312" w:eastAsia="仿宋_GB2312"/>
          <w:sz w:val="32"/>
          <w:szCs w:val="32"/>
        </w:rPr>
        <w:t>二、相关条件</w:t>
      </w:r>
    </w:p>
    <w:p w:rsidR="004433E2" w:rsidRPr="00126808" w:rsidRDefault="004433E2" w:rsidP="00126808">
      <w:pPr>
        <w:tabs>
          <w:tab w:val="left" w:pos="1080"/>
        </w:tabs>
        <w:snapToGrid w:val="0"/>
        <w:spacing w:line="520" w:lineRule="exact"/>
        <w:ind w:firstLineChars="200" w:firstLine="643"/>
        <w:rPr>
          <w:rFonts w:ascii="仿宋_GB2312" w:eastAsia="仿宋_GB2312" w:hint="default"/>
          <w:sz w:val="32"/>
          <w:szCs w:val="32"/>
        </w:rPr>
      </w:pPr>
      <w:r w:rsidRPr="00126808">
        <w:rPr>
          <w:rFonts w:ascii="仿宋_GB2312" w:eastAsia="仿宋_GB2312" w:hAnsi="楷体_GB2312" w:cs="楷体_GB2312"/>
          <w:b/>
          <w:bCs/>
          <w:sz w:val="32"/>
          <w:szCs w:val="32"/>
        </w:rPr>
        <w:t>（一）</w:t>
      </w:r>
      <w:r w:rsidRPr="00126808">
        <w:rPr>
          <w:rFonts w:ascii="仿宋_GB2312" w:eastAsia="仿宋_GB2312"/>
          <w:sz w:val="32"/>
          <w:szCs w:val="32"/>
        </w:rPr>
        <w:t>资质要求：在中国境内注册，具有独立法人资格，具有相关行政主管部门颁发的工程造价咨询资质证书。省外的机构应具有湖南省相关行政主管部门备案手续。</w:t>
      </w:r>
    </w:p>
    <w:p w:rsidR="004433E2" w:rsidRPr="00126808" w:rsidRDefault="004433E2" w:rsidP="00126808">
      <w:pPr>
        <w:tabs>
          <w:tab w:val="left" w:pos="1080"/>
        </w:tabs>
        <w:snapToGrid w:val="0"/>
        <w:spacing w:line="520" w:lineRule="exact"/>
        <w:ind w:firstLineChars="200" w:firstLine="643"/>
        <w:rPr>
          <w:rFonts w:ascii="仿宋_GB2312" w:eastAsia="仿宋_GB2312" w:hint="default"/>
          <w:sz w:val="32"/>
          <w:szCs w:val="32"/>
        </w:rPr>
      </w:pPr>
      <w:r w:rsidRPr="00126808">
        <w:rPr>
          <w:rFonts w:ascii="仿宋_GB2312" w:eastAsia="仿宋_GB2312" w:hAnsi="楷体_GB2312" w:cs="楷体_GB2312"/>
          <w:b/>
          <w:bCs/>
          <w:sz w:val="32"/>
          <w:szCs w:val="32"/>
        </w:rPr>
        <w:t>（二）</w:t>
      </w:r>
      <w:r w:rsidRPr="00126808">
        <w:rPr>
          <w:rFonts w:ascii="仿宋_GB2312" w:eastAsia="仿宋_GB2312"/>
          <w:sz w:val="32"/>
          <w:szCs w:val="32"/>
        </w:rPr>
        <w:t>申请备案前三年内机构未因违法违规行为被县级以上有关行政主管部门行政处罚或记不良行为记录或禁止（限制）承接政府投资工程业务。</w:t>
      </w:r>
    </w:p>
    <w:p w:rsidR="004433E2" w:rsidRPr="00126808" w:rsidRDefault="00F3394F" w:rsidP="00126808">
      <w:pPr>
        <w:tabs>
          <w:tab w:val="left" w:pos="1440"/>
        </w:tabs>
        <w:spacing w:line="520" w:lineRule="exact"/>
        <w:ind w:firstLineChars="200" w:firstLine="643"/>
        <w:rPr>
          <w:rFonts w:ascii="仿宋_GB2312" w:eastAsia="仿宋_GB2312" w:hint="default"/>
          <w:sz w:val="32"/>
          <w:szCs w:val="32"/>
        </w:rPr>
      </w:pPr>
      <w:r w:rsidRPr="00F3394F">
        <w:rPr>
          <w:rFonts w:ascii="仿宋_GB2312" w:eastAsia="仿宋_GB2312" w:hAnsi="楷体_GB2312" w:cs="楷体_GB2312" w:hint="default"/>
          <w:b/>
          <w:bCs/>
          <w:sz w:val="32"/>
          <w:szCs w:val="32"/>
        </w:rPr>
        <w:pict>
          <v:rect id="矩形 25" o:spid="_x0000_s1049" style="position:absolute;left:0;text-align:left;margin-left:386.25pt;margin-top:74.85pt;width:49.65pt;height:12.15pt;rotation:180;z-index:251657728" strokecolor="white">
            <v:textbox style="mso-next-textbox:#矩形 25">
              <w:txbxContent>
                <w:p w:rsidR="004433E2" w:rsidRDefault="004433E2">
                  <w:pPr>
                    <w:rPr>
                      <w:rFonts w:hint="default"/>
                    </w:rPr>
                  </w:pPr>
                </w:p>
              </w:txbxContent>
            </v:textbox>
          </v:rect>
        </w:pict>
      </w:r>
      <w:r w:rsidR="004433E2" w:rsidRPr="00126808">
        <w:rPr>
          <w:rFonts w:ascii="仿宋_GB2312" w:eastAsia="仿宋_GB2312" w:hAnsi="楷体_GB2312" w:cs="楷体_GB2312"/>
          <w:b/>
          <w:bCs/>
          <w:sz w:val="32"/>
          <w:szCs w:val="32"/>
        </w:rPr>
        <w:t>（三）</w:t>
      </w:r>
      <w:r w:rsidR="004433E2" w:rsidRPr="00126808">
        <w:rPr>
          <w:rFonts w:ascii="仿宋_GB2312" w:eastAsia="仿宋_GB2312"/>
          <w:sz w:val="32"/>
          <w:szCs w:val="32"/>
        </w:rPr>
        <w:t>能接受本方案中关于“中介机构咨询报告编制评审要求”</w:t>
      </w:r>
      <w:r w:rsidR="002946D3" w:rsidRPr="00126808">
        <w:rPr>
          <w:rFonts w:ascii="仿宋_GB2312" w:eastAsia="仿宋_GB2312"/>
          <w:sz w:val="32"/>
          <w:szCs w:val="32"/>
        </w:rPr>
        <w:t>、</w:t>
      </w:r>
      <w:r w:rsidR="004433E2" w:rsidRPr="00126808">
        <w:rPr>
          <w:rFonts w:ascii="仿宋_GB2312" w:eastAsia="仿宋_GB2312"/>
          <w:sz w:val="32"/>
          <w:szCs w:val="32"/>
        </w:rPr>
        <w:t>“中介机构咨询服务费的管理与支付”的相关规定。</w:t>
      </w:r>
    </w:p>
    <w:p w:rsidR="004433E2" w:rsidRDefault="004433E2" w:rsidP="00126808">
      <w:pPr>
        <w:spacing w:line="520" w:lineRule="exact"/>
        <w:ind w:firstLineChars="200" w:firstLine="643"/>
        <w:rPr>
          <w:rFonts w:eastAsia="仿宋_GB2312" w:hint="default"/>
          <w:sz w:val="32"/>
          <w:szCs w:val="32"/>
        </w:rPr>
      </w:pPr>
      <w:r w:rsidRPr="00126808">
        <w:rPr>
          <w:rFonts w:ascii="仿宋_GB2312" w:eastAsia="仿宋_GB2312" w:hAnsi="楷体_GB2312" w:cs="楷体_GB2312"/>
          <w:b/>
          <w:bCs/>
          <w:sz w:val="32"/>
          <w:szCs w:val="32"/>
        </w:rPr>
        <w:t>（四）</w:t>
      </w:r>
      <w:r w:rsidRPr="00126808">
        <w:rPr>
          <w:rFonts w:ascii="仿宋_GB2312" w:eastAsia="仿宋_GB2312"/>
          <w:sz w:val="32"/>
          <w:szCs w:val="32"/>
        </w:rPr>
        <w:t>能接受我局每年年底对备案中介机构的资质水平、</w:t>
      </w:r>
      <w:r w:rsidRPr="0065264B">
        <w:rPr>
          <w:rFonts w:eastAsia="仿宋_GB2312" w:hint="default"/>
          <w:sz w:val="32"/>
          <w:szCs w:val="32"/>
        </w:rPr>
        <w:t>技术力量、工作业绩、社会信誉、组织机构、职业道德、相关</w:t>
      </w:r>
      <w:r w:rsidRPr="0065264B">
        <w:rPr>
          <w:rFonts w:eastAsia="仿宋_GB2312" w:hint="default"/>
          <w:sz w:val="32"/>
          <w:szCs w:val="32"/>
        </w:rPr>
        <w:lastRenderedPageBreak/>
        <w:t>工作经验等方面进行考核，对存在严重违规、服务质量低下等行为的中介机构建立</w:t>
      </w:r>
      <w:r w:rsidRPr="0065264B">
        <w:rPr>
          <w:rFonts w:eastAsia="仿宋_GB2312" w:hint="default"/>
          <w:sz w:val="32"/>
          <w:szCs w:val="32"/>
        </w:rPr>
        <w:t>“</w:t>
      </w:r>
      <w:r w:rsidRPr="0065264B">
        <w:rPr>
          <w:rFonts w:eastAsia="仿宋_GB2312" w:hint="default"/>
          <w:sz w:val="32"/>
          <w:szCs w:val="32"/>
        </w:rPr>
        <w:t>黑名单</w:t>
      </w:r>
      <w:r w:rsidRPr="0065264B">
        <w:rPr>
          <w:rFonts w:eastAsia="仿宋_GB2312" w:hint="default"/>
          <w:sz w:val="32"/>
          <w:szCs w:val="32"/>
        </w:rPr>
        <w:t>”</w:t>
      </w:r>
      <w:r w:rsidRPr="0065264B">
        <w:rPr>
          <w:rFonts w:eastAsia="仿宋_GB2312" w:hint="default"/>
          <w:sz w:val="32"/>
          <w:szCs w:val="32"/>
        </w:rPr>
        <w:t>，三年内不予备案。</w:t>
      </w:r>
    </w:p>
    <w:p w:rsidR="00094AAE" w:rsidRDefault="00094AAE" w:rsidP="00126808">
      <w:pPr>
        <w:spacing w:line="520" w:lineRule="exact"/>
        <w:ind w:firstLineChars="250" w:firstLine="803"/>
        <w:rPr>
          <w:rFonts w:ascii="楷体_GB2312" w:eastAsia="楷体_GB2312" w:hint="default"/>
          <w:sz w:val="32"/>
          <w:szCs w:val="32"/>
        </w:rPr>
      </w:pPr>
      <w:r w:rsidRPr="00094AAE">
        <w:rPr>
          <w:rFonts w:ascii="楷体_GB2312" w:eastAsia="楷体_GB2312"/>
          <w:b/>
          <w:sz w:val="32"/>
          <w:szCs w:val="32"/>
        </w:rPr>
        <w:t>(五)</w:t>
      </w:r>
      <w:r w:rsidRPr="00094AAE">
        <w:rPr>
          <w:rFonts w:ascii="楷体_GB2312" w:eastAsia="楷体_GB2312"/>
          <w:sz w:val="32"/>
          <w:szCs w:val="32"/>
        </w:rPr>
        <w:t xml:space="preserve"> </w:t>
      </w:r>
      <w:r w:rsidRPr="00094AAE">
        <w:rPr>
          <w:rFonts w:ascii="仿宋_GB2312" w:eastAsia="仿宋_GB2312"/>
          <w:sz w:val="32"/>
          <w:szCs w:val="32"/>
        </w:rPr>
        <w:t>纳入黑名单具体行为</w:t>
      </w:r>
      <w:r>
        <w:rPr>
          <w:rFonts w:ascii="仿宋_GB2312" w:eastAsia="仿宋_GB2312"/>
          <w:sz w:val="32"/>
          <w:szCs w:val="32"/>
        </w:rPr>
        <w:t>包括</w:t>
      </w:r>
      <w:r w:rsidRPr="00094AAE">
        <w:rPr>
          <w:rFonts w:ascii="仿宋_GB2312" w:eastAsia="仿宋_GB2312"/>
          <w:sz w:val="32"/>
          <w:szCs w:val="32"/>
        </w:rPr>
        <w:t>：</w:t>
      </w:r>
    </w:p>
    <w:p w:rsidR="00094AAE" w:rsidRPr="00094AAE" w:rsidRDefault="00094AAE" w:rsidP="00126808">
      <w:pPr>
        <w:spacing w:line="520" w:lineRule="exact"/>
        <w:ind w:firstLineChars="200" w:firstLine="640"/>
        <w:jc w:val="left"/>
        <w:rPr>
          <w:rFonts w:ascii="仿宋_GB2312" w:eastAsia="仿宋_GB2312" w:hint="default"/>
          <w:sz w:val="32"/>
          <w:szCs w:val="32"/>
        </w:rPr>
      </w:pPr>
      <w:r w:rsidRPr="00094AAE">
        <w:rPr>
          <w:rFonts w:ascii="仿宋_GB2312" w:eastAsia="仿宋_GB2312"/>
          <w:sz w:val="32"/>
          <w:szCs w:val="32"/>
        </w:rPr>
        <w:t>1、受到行业主管部门惩戒的；</w:t>
      </w:r>
    </w:p>
    <w:p w:rsidR="00094AAE" w:rsidRPr="00094AAE" w:rsidRDefault="00094AAE" w:rsidP="00126808">
      <w:pPr>
        <w:spacing w:line="520" w:lineRule="exact"/>
        <w:ind w:firstLineChars="200" w:firstLine="640"/>
        <w:jc w:val="left"/>
        <w:rPr>
          <w:rFonts w:ascii="仿宋_GB2312" w:eastAsia="仿宋_GB2312" w:hint="default"/>
          <w:sz w:val="32"/>
          <w:szCs w:val="32"/>
        </w:rPr>
      </w:pPr>
      <w:r w:rsidRPr="00094AAE">
        <w:rPr>
          <w:rFonts w:ascii="仿宋_GB2312" w:eastAsia="仿宋_GB2312"/>
          <w:sz w:val="32"/>
          <w:szCs w:val="32"/>
        </w:rPr>
        <w:t>2、受到行政、司法等机关处罚的；</w:t>
      </w:r>
    </w:p>
    <w:p w:rsidR="00094AAE" w:rsidRPr="00094AAE" w:rsidRDefault="00094AAE" w:rsidP="00126808">
      <w:pPr>
        <w:spacing w:line="520" w:lineRule="exact"/>
        <w:ind w:firstLineChars="200" w:firstLine="640"/>
        <w:jc w:val="left"/>
        <w:rPr>
          <w:rFonts w:ascii="仿宋_GB2312" w:eastAsia="仿宋_GB2312" w:hint="default"/>
          <w:sz w:val="32"/>
          <w:szCs w:val="32"/>
        </w:rPr>
      </w:pPr>
      <w:r w:rsidRPr="00094AAE">
        <w:rPr>
          <w:rFonts w:ascii="仿宋_GB2312" w:eastAsia="仿宋_GB2312"/>
          <w:sz w:val="32"/>
          <w:szCs w:val="32"/>
        </w:rPr>
        <w:t>3、两次无正当理由拒绝服务的；</w:t>
      </w:r>
    </w:p>
    <w:p w:rsidR="00094AAE" w:rsidRPr="00094AAE" w:rsidRDefault="00094AAE" w:rsidP="00126808">
      <w:pPr>
        <w:spacing w:line="520" w:lineRule="exact"/>
        <w:ind w:firstLineChars="200" w:firstLine="640"/>
        <w:jc w:val="left"/>
        <w:rPr>
          <w:rFonts w:ascii="仿宋_GB2312" w:eastAsia="仿宋_GB2312" w:hint="default"/>
          <w:sz w:val="32"/>
          <w:szCs w:val="32"/>
        </w:rPr>
      </w:pPr>
      <w:r w:rsidRPr="00094AAE">
        <w:rPr>
          <w:rFonts w:ascii="仿宋_GB2312" w:eastAsia="仿宋_GB2312"/>
          <w:sz w:val="32"/>
          <w:szCs w:val="32"/>
        </w:rPr>
        <w:t>4、在服务过程中因工作能力或服务态度严重</w:t>
      </w:r>
      <w:proofErr w:type="gramStart"/>
      <w:r w:rsidRPr="00094AAE">
        <w:rPr>
          <w:rFonts w:ascii="仿宋_GB2312" w:eastAsia="仿宋_GB2312"/>
          <w:sz w:val="32"/>
          <w:szCs w:val="32"/>
        </w:rPr>
        <w:t>低下被</w:t>
      </w:r>
      <w:proofErr w:type="gramEnd"/>
      <w:r w:rsidRPr="00094AAE">
        <w:rPr>
          <w:rFonts w:ascii="仿宋_GB2312" w:eastAsia="仿宋_GB2312"/>
          <w:sz w:val="32"/>
          <w:szCs w:val="32"/>
        </w:rPr>
        <w:t>中途解聘的；</w:t>
      </w:r>
    </w:p>
    <w:p w:rsidR="00094AAE" w:rsidRPr="00094AAE" w:rsidRDefault="00094AAE" w:rsidP="00126808">
      <w:pPr>
        <w:spacing w:line="520" w:lineRule="exact"/>
        <w:ind w:firstLineChars="200" w:firstLine="640"/>
        <w:jc w:val="left"/>
        <w:rPr>
          <w:rFonts w:ascii="仿宋_GB2312" w:eastAsia="仿宋_GB2312" w:hint="default"/>
          <w:sz w:val="32"/>
          <w:szCs w:val="32"/>
        </w:rPr>
      </w:pPr>
      <w:r w:rsidRPr="00094AAE">
        <w:rPr>
          <w:rFonts w:ascii="仿宋_GB2312" w:eastAsia="仿宋_GB2312"/>
          <w:sz w:val="32"/>
          <w:szCs w:val="32"/>
        </w:rPr>
        <w:t>5、在服务过程中其行为受到投诉并经核实属实的；</w:t>
      </w:r>
    </w:p>
    <w:p w:rsidR="00094AAE" w:rsidRPr="00094AAE" w:rsidRDefault="00094AAE" w:rsidP="00126808">
      <w:pPr>
        <w:spacing w:line="520" w:lineRule="exact"/>
        <w:ind w:firstLineChars="200" w:firstLine="640"/>
        <w:jc w:val="left"/>
        <w:rPr>
          <w:rFonts w:ascii="仿宋_GB2312" w:eastAsia="仿宋_GB2312" w:hint="default"/>
          <w:sz w:val="32"/>
          <w:szCs w:val="32"/>
        </w:rPr>
      </w:pPr>
      <w:r w:rsidRPr="00094AAE">
        <w:rPr>
          <w:rFonts w:ascii="仿宋_GB2312" w:eastAsia="仿宋_GB2312"/>
          <w:sz w:val="32"/>
          <w:szCs w:val="32"/>
        </w:rPr>
        <w:t>6、伪造原始资料、数据或出具虚假报告的；</w:t>
      </w:r>
    </w:p>
    <w:p w:rsidR="00094AAE" w:rsidRPr="00094AAE" w:rsidRDefault="00094AAE" w:rsidP="00126808">
      <w:pPr>
        <w:spacing w:line="520" w:lineRule="exact"/>
        <w:ind w:firstLineChars="200" w:firstLine="640"/>
        <w:jc w:val="left"/>
        <w:rPr>
          <w:rFonts w:ascii="仿宋_GB2312" w:eastAsia="仿宋_GB2312" w:hint="default"/>
          <w:sz w:val="32"/>
          <w:szCs w:val="32"/>
        </w:rPr>
      </w:pPr>
      <w:r w:rsidRPr="00094AAE">
        <w:rPr>
          <w:rFonts w:ascii="仿宋_GB2312" w:eastAsia="仿宋_GB2312"/>
          <w:sz w:val="32"/>
          <w:szCs w:val="32"/>
        </w:rPr>
        <w:t>7、在服务过程中收受礼金礼品等被核实属实的；</w:t>
      </w:r>
    </w:p>
    <w:p w:rsidR="00094AAE" w:rsidRPr="00094AAE" w:rsidRDefault="00094AAE" w:rsidP="00126808">
      <w:pPr>
        <w:spacing w:line="520" w:lineRule="exact"/>
        <w:ind w:firstLineChars="200" w:firstLine="640"/>
        <w:jc w:val="left"/>
        <w:rPr>
          <w:rFonts w:ascii="仿宋_GB2312" w:eastAsia="仿宋_GB2312" w:hint="default"/>
          <w:sz w:val="32"/>
          <w:szCs w:val="32"/>
        </w:rPr>
      </w:pPr>
      <w:r w:rsidRPr="00094AAE">
        <w:rPr>
          <w:rFonts w:ascii="仿宋_GB2312" w:eastAsia="仿宋_GB2312"/>
          <w:sz w:val="32"/>
          <w:szCs w:val="32"/>
        </w:rPr>
        <w:t>8、 泄漏行政机关内部信息、企业商业秘密、公民身份信息，造成不良后果的；</w:t>
      </w:r>
    </w:p>
    <w:p w:rsidR="00094AAE" w:rsidRPr="00094AAE" w:rsidRDefault="00094AAE" w:rsidP="00126808">
      <w:pPr>
        <w:spacing w:line="520" w:lineRule="exact"/>
        <w:ind w:firstLineChars="200" w:firstLine="640"/>
        <w:jc w:val="left"/>
        <w:rPr>
          <w:rFonts w:ascii="仿宋_GB2312" w:eastAsia="仿宋_GB2312" w:hint="default"/>
          <w:sz w:val="32"/>
          <w:szCs w:val="32"/>
        </w:rPr>
      </w:pPr>
      <w:r w:rsidRPr="00094AAE">
        <w:rPr>
          <w:rFonts w:ascii="仿宋_GB2312" w:eastAsia="仿宋_GB2312"/>
          <w:sz w:val="32"/>
          <w:szCs w:val="32"/>
        </w:rPr>
        <w:t>9．其他经认定的严重违规行为。</w:t>
      </w:r>
    </w:p>
    <w:p w:rsidR="004433E2" w:rsidRPr="0065264B" w:rsidRDefault="004433E2" w:rsidP="00126808">
      <w:pPr>
        <w:tabs>
          <w:tab w:val="left" w:pos="1440"/>
        </w:tabs>
        <w:spacing w:line="520" w:lineRule="exact"/>
        <w:ind w:firstLineChars="200" w:firstLine="640"/>
        <w:rPr>
          <w:rFonts w:eastAsia="黑体" w:hint="default"/>
          <w:sz w:val="32"/>
          <w:szCs w:val="32"/>
        </w:rPr>
      </w:pPr>
      <w:r w:rsidRPr="0065264B">
        <w:rPr>
          <w:rFonts w:eastAsia="黑体" w:hint="default"/>
          <w:sz w:val="32"/>
          <w:szCs w:val="32"/>
        </w:rPr>
        <w:t>三、备案要求</w:t>
      </w:r>
    </w:p>
    <w:p w:rsidR="004433E2" w:rsidRPr="0065264B" w:rsidRDefault="004433E2" w:rsidP="00126808">
      <w:pPr>
        <w:tabs>
          <w:tab w:val="left" w:pos="1440"/>
        </w:tabs>
        <w:spacing w:line="520" w:lineRule="exact"/>
        <w:ind w:firstLineChars="200" w:firstLine="640"/>
        <w:rPr>
          <w:rFonts w:eastAsia="仿宋_GB2312" w:hint="default"/>
          <w:sz w:val="32"/>
          <w:szCs w:val="32"/>
        </w:rPr>
      </w:pPr>
      <w:r w:rsidRPr="0065264B">
        <w:rPr>
          <w:rFonts w:eastAsia="仿宋_GB2312" w:hint="default"/>
          <w:sz w:val="32"/>
          <w:szCs w:val="32"/>
        </w:rPr>
        <w:t>备案工作由</w:t>
      </w:r>
      <w:r w:rsidRPr="0065264B">
        <w:rPr>
          <w:rFonts w:eastAsia="仿宋_GB2312"/>
          <w:sz w:val="32"/>
          <w:szCs w:val="32"/>
        </w:rPr>
        <w:t>财政</w:t>
      </w:r>
      <w:r w:rsidRPr="0065264B">
        <w:rPr>
          <w:rFonts w:eastAsia="仿宋_GB2312" w:hint="default"/>
          <w:sz w:val="32"/>
          <w:szCs w:val="32"/>
        </w:rPr>
        <w:t>投资评审</w:t>
      </w:r>
      <w:r w:rsidRPr="0065264B">
        <w:rPr>
          <w:rFonts w:eastAsia="仿宋_GB2312"/>
          <w:sz w:val="32"/>
          <w:szCs w:val="32"/>
        </w:rPr>
        <w:t>中心</w:t>
      </w:r>
      <w:r w:rsidRPr="0065264B">
        <w:rPr>
          <w:rFonts w:eastAsia="仿宋_GB2312" w:hint="default"/>
          <w:sz w:val="32"/>
          <w:szCs w:val="32"/>
        </w:rPr>
        <w:t>具体实施，中介机构需提供以下资料：</w:t>
      </w:r>
    </w:p>
    <w:p w:rsidR="004433E2" w:rsidRPr="0065264B" w:rsidRDefault="004433E2" w:rsidP="00126808">
      <w:pPr>
        <w:tabs>
          <w:tab w:val="left" w:pos="1440"/>
        </w:tabs>
        <w:spacing w:line="520" w:lineRule="exact"/>
        <w:ind w:firstLineChars="200" w:firstLine="643"/>
        <w:rPr>
          <w:rFonts w:eastAsia="仿宋_GB2312" w:hint="default"/>
          <w:sz w:val="32"/>
          <w:szCs w:val="32"/>
        </w:rPr>
      </w:pPr>
      <w:r w:rsidRPr="0065264B">
        <w:rPr>
          <w:rFonts w:ascii="楷体_GB2312" w:eastAsia="楷体_GB2312" w:hAnsi="楷体_GB2312" w:cs="楷体_GB2312" w:hint="default"/>
          <w:b/>
          <w:bCs/>
          <w:sz w:val="32"/>
          <w:szCs w:val="32"/>
        </w:rPr>
        <w:t>（一）</w:t>
      </w:r>
      <w:r w:rsidRPr="0065264B">
        <w:rPr>
          <w:rFonts w:eastAsia="仿宋_GB2312" w:hint="default"/>
          <w:sz w:val="32"/>
          <w:szCs w:val="32"/>
        </w:rPr>
        <w:t>企业营业执照、资质证明资料、无违法违规行为证明、关于接受</w:t>
      </w:r>
      <w:r w:rsidRPr="0065264B">
        <w:rPr>
          <w:rFonts w:eastAsia="仿宋_GB2312" w:hint="default"/>
          <w:sz w:val="32"/>
          <w:szCs w:val="32"/>
        </w:rPr>
        <w:t>“</w:t>
      </w:r>
      <w:r w:rsidRPr="0065264B">
        <w:rPr>
          <w:rFonts w:eastAsia="仿宋_GB2312" w:hint="default"/>
          <w:sz w:val="32"/>
          <w:szCs w:val="32"/>
        </w:rPr>
        <w:t>中介机构咨询报告编制</w:t>
      </w:r>
      <w:r w:rsidRPr="0065264B">
        <w:rPr>
          <w:rFonts w:eastAsia="仿宋_GB2312"/>
          <w:sz w:val="32"/>
          <w:szCs w:val="32"/>
        </w:rPr>
        <w:t>评</w:t>
      </w:r>
      <w:r w:rsidRPr="0065264B">
        <w:rPr>
          <w:rFonts w:eastAsia="仿宋_GB2312" w:hint="default"/>
          <w:sz w:val="32"/>
          <w:szCs w:val="32"/>
        </w:rPr>
        <w:t>审要求</w:t>
      </w:r>
      <w:r w:rsidRPr="0065264B">
        <w:rPr>
          <w:rFonts w:eastAsia="仿宋_GB2312" w:hint="default"/>
          <w:sz w:val="32"/>
          <w:szCs w:val="32"/>
        </w:rPr>
        <w:t>”“</w:t>
      </w:r>
      <w:r w:rsidRPr="0065264B">
        <w:rPr>
          <w:rFonts w:eastAsia="仿宋_GB2312" w:hint="default"/>
          <w:sz w:val="32"/>
          <w:szCs w:val="32"/>
        </w:rPr>
        <w:t>中介机构咨询服务费的管理与支付</w:t>
      </w:r>
      <w:r w:rsidRPr="0065264B">
        <w:rPr>
          <w:rFonts w:eastAsia="仿宋_GB2312" w:hint="default"/>
          <w:sz w:val="32"/>
          <w:szCs w:val="32"/>
        </w:rPr>
        <w:t>”</w:t>
      </w:r>
      <w:r w:rsidRPr="0065264B">
        <w:rPr>
          <w:rFonts w:eastAsia="仿宋_GB2312" w:hint="default"/>
          <w:sz w:val="32"/>
          <w:szCs w:val="32"/>
        </w:rPr>
        <w:t>的相关规定的承诺。</w:t>
      </w:r>
    </w:p>
    <w:p w:rsidR="004433E2" w:rsidRPr="0065264B" w:rsidRDefault="004433E2" w:rsidP="00126808">
      <w:pPr>
        <w:tabs>
          <w:tab w:val="left" w:pos="1440"/>
        </w:tabs>
        <w:spacing w:line="520" w:lineRule="exact"/>
        <w:ind w:firstLineChars="200" w:firstLine="643"/>
        <w:rPr>
          <w:rFonts w:eastAsia="仿宋_GB2312" w:hint="default"/>
          <w:sz w:val="32"/>
          <w:szCs w:val="32"/>
        </w:rPr>
      </w:pPr>
      <w:r w:rsidRPr="0065264B">
        <w:rPr>
          <w:rFonts w:ascii="楷体_GB2312" w:eastAsia="楷体_GB2312" w:hAnsi="楷体_GB2312" w:cs="楷体_GB2312" w:hint="default"/>
          <w:b/>
          <w:bCs/>
          <w:sz w:val="32"/>
          <w:szCs w:val="32"/>
        </w:rPr>
        <w:t>（二）</w:t>
      </w:r>
      <w:r w:rsidRPr="0065264B">
        <w:rPr>
          <w:rFonts w:eastAsia="仿宋_GB2312" w:hint="default"/>
          <w:sz w:val="32"/>
          <w:szCs w:val="32"/>
        </w:rPr>
        <w:t>在本</w:t>
      </w:r>
      <w:r w:rsidR="00B923D2">
        <w:rPr>
          <w:rFonts w:eastAsia="仿宋_GB2312"/>
          <w:sz w:val="32"/>
          <w:szCs w:val="32"/>
        </w:rPr>
        <w:t>县</w:t>
      </w:r>
      <w:r w:rsidRPr="0065264B">
        <w:rPr>
          <w:rFonts w:eastAsia="仿宋_GB2312" w:hint="default"/>
          <w:sz w:val="32"/>
          <w:szCs w:val="32"/>
        </w:rPr>
        <w:t>开展咨询服务的中介机构负责人、项目负责人、造价工程师名单及其职业资格证书编号，并附相关人员身份证、资格证彩印件及社保缴纳证明（送审咨询报告应由该名单内人员编制）。</w:t>
      </w:r>
    </w:p>
    <w:p w:rsidR="004433E2" w:rsidRPr="0065264B" w:rsidRDefault="004433E2" w:rsidP="00126808">
      <w:pPr>
        <w:tabs>
          <w:tab w:val="left" w:pos="1440"/>
        </w:tabs>
        <w:spacing w:line="520" w:lineRule="exact"/>
        <w:ind w:firstLineChars="200" w:firstLine="640"/>
        <w:rPr>
          <w:rFonts w:eastAsia="黑体" w:hint="default"/>
          <w:sz w:val="32"/>
          <w:szCs w:val="32"/>
        </w:rPr>
      </w:pPr>
      <w:r w:rsidRPr="0065264B">
        <w:rPr>
          <w:rFonts w:eastAsia="黑体" w:hint="default"/>
          <w:sz w:val="32"/>
          <w:szCs w:val="32"/>
        </w:rPr>
        <w:lastRenderedPageBreak/>
        <w:t>四、中介机构咨询报告编制</w:t>
      </w:r>
      <w:r w:rsidRPr="0065264B">
        <w:rPr>
          <w:rFonts w:eastAsia="黑体"/>
          <w:sz w:val="32"/>
          <w:szCs w:val="32"/>
        </w:rPr>
        <w:t>评</w:t>
      </w:r>
      <w:r w:rsidRPr="0065264B">
        <w:rPr>
          <w:rFonts w:eastAsia="黑体" w:hint="default"/>
          <w:sz w:val="32"/>
          <w:szCs w:val="32"/>
        </w:rPr>
        <w:t>审要求</w:t>
      </w:r>
    </w:p>
    <w:p w:rsidR="004433E2" w:rsidRPr="00F16D0F" w:rsidRDefault="004433E2" w:rsidP="00126808">
      <w:pPr>
        <w:tabs>
          <w:tab w:val="left" w:pos="1080"/>
        </w:tabs>
        <w:snapToGrid w:val="0"/>
        <w:spacing w:line="520" w:lineRule="exact"/>
        <w:ind w:firstLineChars="200" w:firstLine="643"/>
        <w:rPr>
          <w:rFonts w:ascii="楷体_GB2312" w:eastAsia="楷体_GB2312" w:hAnsi="楷体_GB2312" w:cs="楷体_GB2312" w:hint="default"/>
          <w:b/>
          <w:bCs/>
          <w:sz w:val="32"/>
          <w:szCs w:val="32"/>
        </w:rPr>
      </w:pPr>
      <w:r w:rsidRPr="0065264B">
        <w:rPr>
          <w:rFonts w:ascii="楷体_GB2312" w:eastAsia="楷体_GB2312" w:hAnsi="楷体_GB2312" w:cs="楷体_GB2312" w:hint="default"/>
          <w:b/>
          <w:bCs/>
          <w:sz w:val="32"/>
          <w:szCs w:val="32"/>
        </w:rPr>
        <w:t>（一）预算</w:t>
      </w:r>
      <w:r w:rsidR="00F16D0F">
        <w:rPr>
          <w:rFonts w:ascii="楷体_GB2312" w:eastAsia="楷体_GB2312" w:hAnsi="楷体_GB2312" w:cs="楷体_GB2312"/>
          <w:b/>
          <w:bCs/>
          <w:sz w:val="32"/>
          <w:szCs w:val="32"/>
        </w:rPr>
        <w:t>评审</w:t>
      </w:r>
      <w:r w:rsidRPr="0065264B">
        <w:rPr>
          <w:rFonts w:ascii="楷体_GB2312" w:eastAsia="楷体_GB2312" w:hAnsi="楷体_GB2312" w:cs="楷体_GB2312" w:hint="default"/>
          <w:b/>
          <w:bCs/>
          <w:sz w:val="32"/>
          <w:szCs w:val="32"/>
        </w:rPr>
        <w:t>要求</w:t>
      </w:r>
    </w:p>
    <w:p w:rsidR="004433E2" w:rsidRPr="0065264B" w:rsidRDefault="00282C08" w:rsidP="00126808">
      <w:pPr>
        <w:tabs>
          <w:tab w:val="left" w:pos="1260"/>
        </w:tabs>
        <w:spacing w:line="520" w:lineRule="exact"/>
        <w:ind w:firstLineChars="200" w:firstLine="640"/>
        <w:rPr>
          <w:rFonts w:eastAsia="仿宋_GB2312" w:hint="default"/>
          <w:sz w:val="32"/>
          <w:szCs w:val="32"/>
        </w:rPr>
      </w:pPr>
      <w:r>
        <w:rPr>
          <w:rFonts w:eastAsia="仿宋_GB2312" w:hint="default"/>
          <w:sz w:val="32"/>
          <w:szCs w:val="32"/>
        </w:rPr>
        <w:t>1</w:t>
      </w:r>
      <w:r>
        <w:rPr>
          <w:rFonts w:eastAsia="仿宋_GB2312"/>
          <w:sz w:val="32"/>
          <w:szCs w:val="32"/>
        </w:rPr>
        <w:t>、</w:t>
      </w:r>
      <w:r w:rsidR="004433E2" w:rsidRPr="0065264B">
        <w:rPr>
          <w:rFonts w:eastAsia="仿宋_GB2312" w:hint="default"/>
          <w:sz w:val="32"/>
          <w:szCs w:val="32"/>
        </w:rPr>
        <w:t>计价软件选用湖南省造价总站评审通过的</w:t>
      </w:r>
      <w:r w:rsidR="004433E2" w:rsidRPr="0065264B">
        <w:rPr>
          <w:rFonts w:eastAsia="仿宋_GB2312"/>
          <w:sz w:val="32"/>
          <w:szCs w:val="32"/>
        </w:rPr>
        <w:t>正</w:t>
      </w:r>
      <w:r w:rsidR="004433E2" w:rsidRPr="0065264B">
        <w:rPr>
          <w:rFonts w:eastAsia="仿宋_GB2312" w:hint="default"/>
          <w:sz w:val="32"/>
          <w:szCs w:val="32"/>
        </w:rPr>
        <w:t>版计价软件。</w:t>
      </w:r>
    </w:p>
    <w:p w:rsidR="004433E2" w:rsidRPr="0065264B" w:rsidRDefault="00282C08" w:rsidP="00126808">
      <w:pPr>
        <w:tabs>
          <w:tab w:val="left" w:pos="1260"/>
        </w:tabs>
        <w:spacing w:line="520" w:lineRule="exact"/>
        <w:ind w:firstLineChars="200" w:firstLine="640"/>
        <w:rPr>
          <w:rFonts w:eastAsia="仿宋_GB2312" w:hint="default"/>
          <w:sz w:val="32"/>
          <w:szCs w:val="32"/>
        </w:rPr>
      </w:pPr>
      <w:r>
        <w:rPr>
          <w:rFonts w:eastAsia="仿宋_GB2312" w:hint="default"/>
          <w:sz w:val="32"/>
          <w:szCs w:val="32"/>
        </w:rPr>
        <w:t>2</w:t>
      </w:r>
      <w:r>
        <w:rPr>
          <w:rFonts w:eastAsia="仿宋_GB2312"/>
          <w:sz w:val="32"/>
          <w:szCs w:val="32"/>
        </w:rPr>
        <w:t>、</w:t>
      </w:r>
      <w:r w:rsidR="004433E2" w:rsidRPr="0065264B">
        <w:rPr>
          <w:rFonts w:eastAsia="仿宋_GB2312" w:hint="default"/>
          <w:sz w:val="32"/>
          <w:szCs w:val="32"/>
        </w:rPr>
        <w:t>中介机构应对</w:t>
      </w:r>
      <w:r w:rsidR="004433E2" w:rsidRPr="0065264B">
        <w:rPr>
          <w:rFonts w:eastAsia="仿宋_GB2312"/>
          <w:sz w:val="32"/>
          <w:szCs w:val="32"/>
        </w:rPr>
        <w:t>报送</w:t>
      </w:r>
      <w:r w:rsidR="004433E2" w:rsidRPr="0065264B">
        <w:rPr>
          <w:rFonts w:eastAsia="仿宋_GB2312" w:hint="default"/>
          <w:sz w:val="32"/>
          <w:szCs w:val="32"/>
        </w:rPr>
        <w:t>预算工程量</w:t>
      </w:r>
      <w:r w:rsidR="004433E2" w:rsidRPr="0065264B">
        <w:rPr>
          <w:rFonts w:eastAsia="仿宋_GB2312"/>
          <w:sz w:val="32"/>
          <w:szCs w:val="32"/>
        </w:rPr>
        <w:t>、</w:t>
      </w:r>
      <w:r w:rsidR="004433E2" w:rsidRPr="0065264B">
        <w:rPr>
          <w:rFonts w:eastAsia="仿宋_GB2312" w:hint="default"/>
          <w:sz w:val="32"/>
          <w:szCs w:val="32"/>
        </w:rPr>
        <w:t>单价</w:t>
      </w:r>
      <w:r w:rsidR="004433E2" w:rsidRPr="0065264B">
        <w:rPr>
          <w:rFonts w:eastAsia="仿宋_GB2312"/>
          <w:sz w:val="32"/>
          <w:szCs w:val="32"/>
        </w:rPr>
        <w:t>、</w:t>
      </w:r>
      <w:r w:rsidR="004433E2" w:rsidRPr="0065264B">
        <w:rPr>
          <w:rFonts w:eastAsia="仿宋_GB2312" w:hint="default"/>
          <w:sz w:val="32"/>
          <w:szCs w:val="32"/>
        </w:rPr>
        <w:t>取费等均进行评审，出具的评审</w:t>
      </w:r>
      <w:r w:rsidR="004433E2" w:rsidRPr="0065264B">
        <w:rPr>
          <w:rFonts w:eastAsia="仿宋_GB2312"/>
          <w:sz w:val="32"/>
          <w:szCs w:val="32"/>
        </w:rPr>
        <w:t>文件</w:t>
      </w:r>
      <w:r w:rsidR="004433E2" w:rsidRPr="0065264B">
        <w:rPr>
          <w:rFonts w:eastAsia="仿宋_GB2312" w:hint="default"/>
          <w:sz w:val="32"/>
          <w:szCs w:val="32"/>
        </w:rPr>
        <w:t>应</w:t>
      </w:r>
      <w:r w:rsidR="004433E2" w:rsidRPr="0065264B">
        <w:rPr>
          <w:rFonts w:eastAsia="仿宋_GB2312"/>
          <w:sz w:val="32"/>
          <w:szCs w:val="32"/>
        </w:rPr>
        <w:t>包括评</w:t>
      </w:r>
      <w:r w:rsidR="004433E2" w:rsidRPr="0065264B">
        <w:rPr>
          <w:rFonts w:eastAsia="仿宋_GB2312" w:hint="default"/>
          <w:sz w:val="32"/>
          <w:szCs w:val="32"/>
        </w:rPr>
        <w:t>审报告、定案单</w:t>
      </w:r>
      <w:r w:rsidR="004433E2" w:rsidRPr="0065264B">
        <w:rPr>
          <w:rFonts w:eastAsia="仿宋_GB2312"/>
          <w:sz w:val="32"/>
          <w:szCs w:val="32"/>
        </w:rPr>
        <w:t>、工程</w:t>
      </w:r>
      <w:r w:rsidR="004433E2" w:rsidRPr="0065264B">
        <w:rPr>
          <w:rFonts w:eastAsia="仿宋_GB2312" w:hint="default"/>
          <w:sz w:val="32"/>
          <w:szCs w:val="32"/>
        </w:rPr>
        <w:t>造价书、工程量计算式</w:t>
      </w:r>
      <w:r w:rsidR="004433E2" w:rsidRPr="0065264B">
        <w:rPr>
          <w:rFonts w:eastAsia="仿宋_GB2312"/>
          <w:sz w:val="32"/>
          <w:szCs w:val="32"/>
        </w:rPr>
        <w:t>（或</w:t>
      </w:r>
      <w:proofErr w:type="gramStart"/>
      <w:r w:rsidR="004433E2" w:rsidRPr="0065264B">
        <w:rPr>
          <w:rFonts w:eastAsia="仿宋_GB2312" w:hint="default"/>
          <w:sz w:val="32"/>
          <w:szCs w:val="32"/>
        </w:rPr>
        <w:t>算量</w:t>
      </w:r>
      <w:r w:rsidR="004433E2" w:rsidRPr="0065264B">
        <w:rPr>
          <w:rFonts w:eastAsia="仿宋_GB2312"/>
          <w:sz w:val="32"/>
          <w:szCs w:val="32"/>
        </w:rPr>
        <w:t>电子</w:t>
      </w:r>
      <w:proofErr w:type="gramEnd"/>
      <w:r w:rsidR="004433E2" w:rsidRPr="0065264B">
        <w:rPr>
          <w:rFonts w:eastAsia="仿宋_GB2312" w:hint="default"/>
          <w:sz w:val="32"/>
          <w:szCs w:val="32"/>
        </w:rPr>
        <w:t>版本</w:t>
      </w:r>
      <w:r w:rsidR="004433E2" w:rsidRPr="0065264B">
        <w:rPr>
          <w:rFonts w:eastAsia="仿宋_GB2312"/>
          <w:sz w:val="32"/>
          <w:szCs w:val="32"/>
        </w:rPr>
        <w:t>）、</w:t>
      </w:r>
      <w:r w:rsidR="004433E2" w:rsidRPr="0065264B">
        <w:rPr>
          <w:rFonts w:eastAsia="仿宋_GB2312" w:hint="default"/>
          <w:sz w:val="32"/>
          <w:szCs w:val="32"/>
        </w:rPr>
        <w:t>项目特征描述。</w:t>
      </w:r>
      <w:r w:rsidR="004433E2" w:rsidRPr="0065264B">
        <w:rPr>
          <w:rFonts w:eastAsia="仿宋_GB2312"/>
          <w:sz w:val="32"/>
          <w:szCs w:val="32"/>
        </w:rPr>
        <w:t xml:space="preserve"> </w:t>
      </w:r>
    </w:p>
    <w:p w:rsidR="004433E2" w:rsidRPr="0065264B" w:rsidRDefault="00282C08" w:rsidP="00126808">
      <w:pPr>
        <w:tabs>
          <w:tab w:val="left" w:pos="1260"/>
        </w:tabs>
        <w:spacing w:line="520" w:lineRule="exact"/>
        <w:ind w:firstLineChars="200" w:firstLine="640"/>
        <w:rPr>
          <w:rFonts w:eastAsia="仿宋_GB2312" w:hint="default"/>
          <w:sz w:val="32"/>
          <w:szCs w:val="32"/>
        </w:rPr>
      </w:pPr>
      <w:r>
        <w:rPr>
          <w:rFonts w:eastAsia="仿宋_GB2312" w:hint="default"/>
          <w:sz w:val="32"/>
          <w:szCs w:val="32"/>
        </w:rPr>
        <w:t>3</w:t>
      </w:r>
      <w:r>
        <w:rPr>
          <w:rFonts w:eastAsia="仿宋_GB2312"/>
          <w:sz w:val="32"/>
          <w:szCs w:val="32"/>
        </w:rPr>
        <w:t>、</w:t>
      </w:r>
      <w:r w:rsidR="004433E2" w:rsidRPr="0065264B">
        <w:rPr>
          <w:rFonts w:eastAsia="仿宋_GB2312"/>
          <w:sz w:val="32"/>
          <w:szCs w:val="32"/>
        </w:rPr>
        <w:t>严格</w:t>
      </w:r>
      <w:r w:rsidR="004433E2" w:rsidRPr="0065264B">
        <w:rPr>
          <w:rFonts w:eastAsia="仿宋_GB2312" w:hint="default"/>
          <w:sz w:val="32"/>
          <w:szCs w:val="32"/>
        </w:rPr>
        <w:t>按施工图纸评审</w:t>
      </w:r>
      <w:r w:rsidR="004433E2" w:rsidRPr="0065264B">
        <w:rPr>
          <w:rFonts w:eastAsia="仿宋_GB2312"/>
          <w:sz w:val="32"/>
          <w:szCs w:val="32"/>
        </w:rPr>
        <w:t>，不</w:t>
      </w:r>
      <w:r w:rsidR="004433E2" w:rsidRPr="0065264B">
        <w:rPr>
          <w:rFonts w:eastAsia="仿宋_GB2312" w:hint="default"/>
          <w:sz w:val="32"/>
          <w:szCs w:val="32"/>
        </w:rPr>
        <w:t>得任意核</w:t>
      </w:r>
      <w:r w:rsidR="004433E2" w:rsidRPr="0065264B">
        <w:rPr>
          <w:rFonts w:eastAsia="仿宋_GB2312"/>
          <w:sz w:val="32"/>
          <w:szCs w:val="32"/>
        </w:rPr>
        <w:t>减</w:t>
      </w:r>
      <w:r w:rsidR="004433E2" w:rsidRPr="0065264B">
        <w:rPr>
          <w:rFonts w:eastAsia="仿宋_GB2312" w:hint="default"/>
          <w:sz w:val="32"/>
          <w:szCs w:val="32"/>
        </w:rPr>
        <w:t>或增加项目。</w:t>
      </w:r>
    </w:p>
    <w:p w:rsidR="004433E2" w:rsidRPr="0065264B" w:rsidRDefault="004433E2" w:rsidP="00126808">
      <w:pPr>
        <w:tabs>
          <w:tab w:val="left" w:pos="1260"/>
        </w:tabs>
        <w:spacing w:line="520" w:lineRule="exact"/>
        <w:ind w:firstLineChars="200" w:firstLine="640"/>
        <w:rPr>
          <w:rFonts w:eastAsia="仿宋_GB2312" w:hint="default"/>
          <w:sz w:val="32"/>
          <w:szCs w:val="32"/>
        </w:rPr>
      </w:pPr>
      <w:r w:rsidRPr="0065264B">
        <w:rPr>
          <w:rFonts w:eastAsia="仿宋_GB2312"/>
          <w:sz w:val="32"/>
          <w:szCs w:val="32"/>
        </w:rPr>
        <w:t>4</w:t>
      </w:r>
      <w:r w:rsidR="00282C08">
        <w:rPr>
          <w:rFonts w:eastAsia="仿宋_GB2312"/>
          <w:sz w:val="32"/>
          <w:szCs w:val="32"/>
        </w:rPr>
        <w:t>、</w:t>
      </w:r>
      <w:r w:rsidRPr="0065264B">
        <w:rPr>
          <w:rFonts w:eastAsia="仿宋_GB2312" w:hint="default"/>
          <w:sz w:val="32"/>
          <w:szCs w:val="32"/>
        </w:rPr>
        <w:t>定额套用合理。不可高套、</w:t>
      </w:r>
      <w:proofErr w:type="gramStart"/>
      <w:r w:rsidRPr="0065264B">
        <w:rPr>
          <w:rFonts w:eastAsia="仿宋_GB2312" w:hint="default"/>
          <w:sz w:val="32"/>
          <w:szCs w:val="32"/>
        </w:rPr>
        <w:t>低套定额</w:t>
      </w:r>
      <w:proofErr w:type="gramEnd"/>
      <w:r w:rsidRPr="0065264B">
        <w:rPr>
          <w:rFonts w:eastAsia="仿宋_GB2312" w:hint="default"/>
          <w:sz w:val="32"/>
          <w:szCs w:val="32"/>
        </w:rPr>
        <w:t>或是修改定额消耗量，部分湖南省无消耗量定额的项目可借用其他省的消耗量定额（</w:t>
      </w:r>
      <w:r w:rsidRPr="0065264B">
        <w:rPr>
          <w:rFonts w:eastAsia="仿宋_GB2312"/>
          <w:sz w:val="32"/>
          <w:szCs w:val="32"/>
        </w:rPr>
        <w:t>评审</w:t>
      </w:r>
      <w:r w:rsidRPr="0065264B">
        <w:rPr>
          <w:rFonts w:eastAsia="仿宋_GB2312" w:hint="default"/>
          <w:sz w:val="32"/>
          <w:szCs w:val="32"/>
        </w:rPr>
        <w:t>报告</w:t>
      </w:r>
      <w:r w:rsidRPr="0065264B">
        <w:rPr>
          <w:rFonts w:eastAsia="仿宋_GB2312"/>
          <w:sz w:val="32"/>
          <w:szCs w:val="32"/>
        </w:rPr>
        <w:t>中</w:t>
      </w:r>
      <w:r w:rsidRPr="0065264B">
        <w:rPr>
          <w:rFonts w:eastAsia="仿宋_GB2312" w:hint="default"/>
          <w:sz w:val="32"/>
          <w:szCs w:val="32"/>
        </w:rPr>
        <w:t>需</w:t>
      </w:r>
      <w:r w:rsidRPr="0065264B">
        <w:rPr>
          <w:rFonts w:eastAsia="仿宋_GB2312"/>
          <w:sz w:val="32"/>
          <w:szCs w:val="32"/>
        </w:rPr>
        <w:t>明确清楚</w:t>
      </w:r>
      <w:r w:rsidRPr="0065264B">
        <w:rPr>
          <w:rFonts w:eastAsia="仿宋_GB2312" w:hint="default"/>
          <w:sz w:val="32"/>
          <w:szCs w:val="32"/>
        </w:rPr>
        <w:t>）。</w:t>
      </w:r>
    </w:p>
    <w:p w:rsidR="004433E2" w:rsidRDefault="004433E2" w:rsidP="00126808">
      <w:pPr>
        <w:tabs>
          <w:tab w:val="left" w:pos="1440"/>
        </w:tabs>
        <w:spacing w:line="520" w:lineRule="exact"/>
        <w:ind w:left="640"/>
        <w:rPr>
          <w:rFonts w:eastAsia="黑体" w:hint="default"/>
          <w:sz w:val="32"/>
          <w:szCs w:val="32"/>
        </w:rPr>
      </w:pPr>
      <w:r w:rsidRPr="0065264B">
        <w:rPr>
          <w:rFonts w:eastAsia="黑体"/>
          <w:sz w:val="32"/>
          <w:szCs w:val="32"/>
        </w:rPr>
        <w:t>五、</w:t>
      </w:r>
      <w:r w:rsidRPr="0065264B">
        <w:rPr>
          <w:rFonts w:eastAsia="黑体" w:hint="default"/>
          <w:sz w:val="32"/>
          <w:szCs w:val="32"/>
        </w:rPr>
        <w:t>中介机构咨询服务费的管理与支付</w:t>
      </w:r>
    </w:p>
    <w:p w:rsidR="00CD6628" w:rsidRDefault="00B923D2" w:rsidP="00126808">
      <w:pPr>
        <w:tabs>
          <w:tab w:val="left" w:pos="1440"/>
        </w:tabs>
        <w:spacing w:line="520" w:lineRule="exact"/>
        <w:ind w:firstLineChars="200" w:firstLine="643"/>
        <w:rPr>
          <w:rFonts w:ascii="仿宋_GB2312" w:eastAsia="仿宋_GB2312" w:hint="default"/>
          <w:sz w:val="32"/>
          <w:szCs w:val="32"/>
        </w:rPr>
      </w:pPr>
      <w:r w:rsidRPr="00B923D2">
        <w:rPr>
          <w:rFonts w:ascii="仿宋_GB2312" w:eastAsia="仿宋_GB2312"/>
          <w:b/>
          <w:sz w:val="32"/>
          <w:szCs w:val="32"/>
        </w:rPr>
        <w:t>（一）</w:t>
      </w:r>
      <w:r>
        <w:rPr>
          <w:rFonts w:ascii="仿宋_GB2312" w:eastAsia="仿宋_GB2312"/>
          <w:sz w:val="32"/>
          <w:szCs w:val="32"/>
        </w:rPr>
        <w:t>委托费用由委托单位直接支付，受托中介机构不得向</w:t>
      </w:r>
      <w:r w:rsidR="00CD6628" w:rsidRPr="00CD6628">
        <w:rPr>
          <w:rFonts w:ascii="仿宋_GB2312" w:eastAsia="仿宋_GB2312"/>
          <w:sz w:val="32"/>
          <w:szCs w:val="32"/>
        </w:rPr>
        <w:t>被评审单位和施工单位收取任何费用。</w:t>
      </w:r>
    </w:p>
    <w:p w:rsidR="00B923D2" w:rsidRPr="00B923D2" w:rsidRDefault="00B923D2" w:rsidP="00126808">
      <w:pPr>
        <w:tabs>
          <w:tab w:val="left" w:pos="1080"/>
        </w:tabs>
        <w:spacing w:line="520" w:lineRule="exact"/>
        <w:ind w:firstLineChars="200" w:firstLine="643"/>
        <w:rPr>
          <w:rFonts w:eastAsia="仿宋_GB2312" w:hint="default"/>
          <w:kern w:val="0"/>
          <w:sz w:val="32"/>
          <w:szCs w:val="32"/>
        </w:rPr>
      </w:pPr>
      <w:r w:rsidRPr="00B923D2">
        <w:rPr>
          <w:rFonts w:eastAsia="仿宋_GB2312"/>
          <w:b/>
          <w:sz w:val="32"/>
          <w:szCs w:val="32"/>
        </w:rPr>
        <w:t>（二）</w:t>
      </w:r>
      <w:r w:rsidRPr="0065264B">
        <w:rPr>
          <w:rFonts w:eastAsia="仿宋_GB2312"/>
          <w:sz w:val="32"/>
          <w:szCs w:val="32"/>
        </w:rPr>
        <w:t>评</w:t>
      </w:r>
      <w:r w:rsidRPr="0065264B">
        <w:rPr>
          <w:rFonts w:eastAsia="仿宋_GB2312" w:hint="default"/>
          <w:sz w:val="32"/>
          <w:szCs w:val="32"/>
        </w:rPr>
        <w:t>审</w:t>
      </w:r>
      <w:r w:rsidRPr="0065264B">
        <w:rPr>
          <w:rFonts w:eastAsia="仿宋_GB2312"/>
          <w:sz w:val="32"/>
          <w:szCs w:val="32"/>
        </w:rPr>
        <w:t>取</w:t>
      </w:r>
      <w:r w:rsidRPr="0065264B">
        <w:rPr>
          <w:rFonts w:eastAsia="仿宋_GB2312" w:hint="default"/>
          <w:sz w:val="32"/>
          <w:szCs w:val="32"/>
        </w:rPr>
        <w:t>费标准参考</w:t>
      </w:r>
      <w:r w:rsidRPr="0065264B">
        <w:rPr>
          <w:rFonts w:eastAsia="仿宋_GB2312" w:hint="default"/>
          <w:kern w:val="0"/>
          <w:sz w:val="32"/>
          <w:szCs w:val="32"/>
        </w:rPr>
        <w:t>《湖南省建设工程造价咨询服务收费管理办法》（</w:t>
      </w:r>
      <w:proofErr w:type="gramStart"/>
      <w:r w:rsidRPr="0065264B">
        <w:rPr>
          <w:rFonts w:eastAsia="仿宋_GB2312" w:hint="default"/>
          <w:kern w:val="0"/>
          <w:sz w:val="32"/>
          <w:szCs w:val="32"/>
        </w:rPr>
        <w:t>湘价服〔</w:t>
      </w:r>
      <w:r w:rsidRPr="0065264B">
        <w:rPr>
          <w:rFonts w:eastAsia="仿宋_GB2312" w:hint="default"/>
          <w:kern w:val="0"/>
          <w:sz w:val="32"/>
          <w:szCs w:val="32"/>
        </w:rPr>
        <w:t>2009</w:t>
      </w:r>
      <w:r w:rsidRPr="0065264B">
        <w:rPr>
          <w:rFonts w:eastAsia="仿宋_GB2312" w:hint="default"/>
          <w:kern w:val="0"/>
          <w:sz w:val="32"/>
          <w:szCs w:val="32"/>
        </w:rPr>
        <w:t>〕</w:t>
      </w:r>
      <w:proofErr w:type="gramEnd"/>
      <w:r w:rsidRPr="0065264B">
        <w:rPr>
          <w:rFonts w:eastAsia="仿宋_GB2312" w:hint="default"/>
          <w:kern w:val="0"/>
          <w:sz w:val="32"/>
          <w:szCs w:val="32"/>
        </w:rPr>
        <w:t>81</w:t>
      </w:r>
      <w:r w:rsidRPr="0065264B">
        <w:rPr>
          <w:rFonts w:eastAsia="仿宋_GB2312" w:hint="default"/>
          <w:kern w:val="0"/>
          <w:sz w:val="32"/>
          <w:szCs w:val="32"/>
        </w:rPr>
        <w:t>号）</w:t>
      </w:r>
      <w:r w:rsidRPr="0065264B">
        <w:rPr>
          <w:rFonts w:eastAsia="仿宋_GB2312"/>
          <w:kern w:val="0"/>
          <w:sz w:val="32"/>
          <w:szCs w:val="32"/>
        </w:rPr>
        <w:t>，按</w:t>
      </w:r>
      <w:r w:rsidRPr="0065264B">
        <w:rPr>
          <w:rFonts w:eastAsia="仿宋_GB2312" w:hint="default"/>
          <w:kern w:val="0"/>
          <w:sz w:val="32"/>
          <w:szCs w:val="32"/>
        </w:rPr>
        <w:t>基本收费和审</w:t>
      </w:r>
      <w:proofErr w:type="gramStart"/>
      <w:r w:rsidRPr="0065264B">
        <w:rPr>
          <w:rFonts w:eastAsia="仿宋_GB2312" w:hint="default"/>
          <w:kern w:val="0"/>
          <w:sz w:val="32"/>
          <w:szCs w:val="32"/>
        </w:rPr>
        <w:t>减收费</w:t>
      </w:r>
      <w:proofErr w:type="gramEnd"/>
      <w:r w:rsidRPr="0065264B">
        <w:rPr>
          <w:rFonts w:eastAsia="仿宋_GB2312" w:hint="default"/>
          <w:kern w:val="0"/>
          <w:sz w:val="32"/>
          <w:szCs w:val="32"/>
        </w:rPr>
        <w:t>分</w:t>
      </w:r>
      <w:r w:rsidRPr="0065264B">
        <w:rPr>
          <w:rFonts w:eastAsia="仿宋_GB2312"/>
          <w:kern w:val="0"/>
          <w:sz w:val="32"/>
          <w:szCs w:val="32"/>
        </w:rPr>
        <w:t>别</w:t>
      </w:r>
      <w:r w:rsidRPr="0065264B">
        <w:rPr>
          <w:rFonts w:eastAsia="仿宋_GB2312" w:hint="default"/>
          <w:kern w:val="0"/>
          <w:sz w:val="32"/>
          <w:szCs w:val="32"/>
        </w:rPr>
        <w:t>计取，具体收费标准如下：</w:t>
      </w:r>
    </w:p>
    <w:p w:rsidR="004433E2" w:rsidRPr="00CD6628" w:rsidRDefault="004433E2" w:rsidP="00126808">
      <w:pPr>
        <w:spacing w:line="520" w:lineRule="exact"/>
        <w:ind w:firstLineChars="200" w:firstLine="643"/>
        <w:rPr>
          <w:rFonts w:eastAsia="仿宋_GB2312" w:hint="default"/>
          <w:sz w:val="32"/>
          <w:szCs w:val="32"/>
        </w:rPr>
      </w:pPr>
      <w:r w:rsidRPr="0065264B">
        <w:rPr>
          <w:rFonts w:ascii="楷体_GB2312" w:eastAsia="楷体_GB2312" w:hAnsi="楷体_GB2312" w:cs="楷体_GB2312"/>
          <w:b/>
          <w:bCs/>
          <w:sz w:val="32"/>
          <w:szCs w:val="32"/>
        </w:rPr>
        <w:t>（</w:t>
      </w:r>
      <w:r w:rsidR="00B923D2">
        <w:rPr>
          <w:rFonts w:ascii="楷体_GB2312" w:eastAsia="楷体_GB2312" w:hAnsi="楷体_GB2312" w:cs="楷体_GB2312"/>
          <w:b/>
          <w:bCs/>
          <w:sz w:val="32"/>
          <w:szCs w:val="32"/>
        </w:rPr>
        <w:t>三</w:t>
      </w:r>
      <w:r w:rsidRPr="0065264B">
        <w:rPr>
          <w:rFonts w:ascii="楷体_GB2312" w:eastAsia="楷体_GB2312" w:hAnsi="楷体_GB2312" w:cs="楷体_GB2312" w:hint="default"/>
          <w:b/>
          <w:bCs/>
          <w:sz w:val="32"/>
          <w:szCs w:val="32"/>
        </w:rPr>
        <w:t>）</w:t>
      </w:r>
      <w:r w:rsidRPr="0065264B">
        <w:rPr>
          <w:rFonts w:eastAsia="仿宋_GB2312"/>
          <w:sz w:val="32"/>
          <w:szCs w:val="32"/>
        </w:rPr>
        <w:t>预</w:t>
      </w:r>
      <w:r w:rsidRPr="0065264B">
        <w:rPr>
          <w:rFonts w:eastAsia="仿宋_GB2312" w:hint="default"/>
          <w:sz w:val="32"/>
          <w:szCs w:val="32"/>
        </w:rPr>
        <w:t>算</w:t>
      </w:r>
      <w:r w:rsidRPr="0065264B">
        <w:rPr>
          <w:rFonts w:eastAsia="仿宋_GB2312"/>
          <w:sz w:val="32"/>
          <w:szCs w:val="32"/>
        </w:rPr>
        <w:t>评</w:t>
      </w:r>
      <w:r w:rsidRPr="0065264B">
        <w:rPr>
          <w:rFonts w:eastAsia="仿宋_GB2312" w:hint="default"/>
          <w:sz w:val="32"/>
          <w:szCs w:val="32"/>
        </w:rPr>
        <w:t>审</w:t>
      </w:r>
      <w:r w:rsidRPr="0065264B">
        <w:rPr>
          <w:rFonts w:eastAsia="仿宋_GB2312" w:hint="default"/>
          <w:kern w:val="0"/>
          <w:sz w:val="32"/>
          <w:szCs w:val="32"/>
        </w:rPr>
        <w:t>服务费计费按以下标准执行：</w:t>
      </w:r>
    </w:p>
    <w:p w:rsidR="004433E2" w:rsidRPr="0065264B" w:rsidRDefault="00F16D0F" w:rsidP="00126808">
      <w:pPr>
        <w:tabs>
          <w:tab w:val="left" w:pos="1080"/>
        </w:tabs>
        <w:spacing w:line="520" w:lineRule="exact"/>
        <w:ind w:firstLineChars="200" w:firstLine="640"/>
        <w:rPr>
          <w:rFonts w:eastAsia="仿宋_GB2312" w:hint="default"/>
          <w:sz w:val="32"/>
          <w:szCs w:val="32"/>
        </w:rPr>
      </w:pPr>
      <w:r>
        <w:rPr>
          <w:rFonts w:eastAsia="仿宋_GB2312"/>
          <w:sz w:val="32"/>
          <w:szCs w:val="32"/>
        </w:rPr>
        <w:t>1</w:t>
      </w:r>
      <w:r>
        <w:rPr>
          <w:rFonts w:eastAsia="仿宋_GB2312"/>
          <w:sz w:val="32"/>
          <w:szCs w:val="32"/>
        </w:rPr>
        <w:t>、</w:t>
      </w:r>
      <w:r w:rsidR="004433E2" w:rsidRPr="0065264B">
        <w:rPr>
          <w:rFonts w:eastAsia="仿宋_GB2312"/>
          <w:sz w:val="32"/>
          <w:szCs w:val="32"/>
        </w:rPr>
        <w:t>基本服务费：</w:t>
      </w:r>
      <w:r w:rsidR="00CD6628" w:rsidRPr="0065264B">
        <w:rPr>
          <w:rFonts w:eastAsia="仿宋_GB2312"/>
          <w:sz w:val="32"/>
          <w:szCs w:val="32"/>
        </w:rPr>
        <w:t xml:space="preserve"> </w:t>
      </w:r>
      <w:r w:rsidR="004433E2" w:rsidRPr="0065264B">
        <w:rPr>
          <w:rFonts w:eastAsia="仿宋_GB2312"/>
          <w:sz w:val="32"/>
          <w:szCs w:val="32"/>
        </w:rPr>
        <w:t>500</w:t>
      </w:r>
      <w:r w:rsidR="004433E2" w:rsidRPr="0065264B">
        <w:rPr>
          <w:rFonts w:eastAsia="仿宋_GB2312"/>
          <w:sz w:val="32"/>
          <w:szCs w:val="32"/>
        </w:rPr>
        <w:t>万元以下</w:t>
      </w:r>
      <w:r w:rsidR="002840E0">
        <w:rPr>
          <w:rFonts w:eastAsia="仿宋_GB2312"/>
          <w:sz w:val="32"/>
          <w:szCs w:val="32"/>
        </w:rPr>
        <w:t>（含</w:t>
      </w:r>
      <w:r w:rsidR="002840E0">
        <w:rPr>
          <w:rFonts w:eastAsia="仿宋_GB2312"/>
          <w:sz w:val="32"/>
          <w:szCs w:val="32"/>
        </w:rPr>
        <w:t>500</w:t>
      </w:r>
      <w:r w:rsidR="002840E0">
        <w:rPr>
          <w:rFonts w:eastAsia="仿宋_GB2312"/>
          <w:sz w:val="32"/>
          <w:szCs w:val="32"/>
        </w:rPr>
        <w:t>万元）</w:t>
      </w:r>
      <w:r w:rsidR="004433E2" w:rsidRPr="0065264B">
        <w:rPr>
          <w:rFonts w:eastAsia="仿宋_GB2312"/>
          <w:sz w:val="32"/>
          <w:szCs w:val="32"/>
        </w:rPr>
        <w:t>的项目按标准收费的</w:t>
      </w:r>
      <w:r w:rsidR="004433E2" w:rsidRPr="0065264B">
        <w:rPr>
          <w:rFonts w:eastAsia="仿宋_GB2312"/>
          <w:sz w:val="32"/>
          <w:szCs w:val="32"/>
        </w:rPr>
        <w:t>40%</w:t>
      </w:r>
      <w:r w:rsidR="004433E2" w:rsidRPr="0065264B">
        <w:rPr>
          <w:rFonts w:eastAsia="仿宋_GB2312"/>
          <w:sz w:val="32"/>
          <w:szCs w:val="32"/>
        </w:rPr>
        <w:t>支付，</w:t>
      </w:r>
      <w:r w:rsidR="004433E2" w:rsidRPr="0065264B">
        <w:rPr>
          <w:rFonts w:eastAsia="仿宋_GB2312"/>
          <w:sz w:val="32"/>
          <w:szCs w:val="32"/>
        </w:rPr>
        <w:t>500</w:t>
      </w:r>
      <w:r w:rsidR="004433E2" w:rsidRPr="0065264B">
        <w:rPr>
          <w:rFonts w:eastAsia="仿宋_GB2312"/>
          <w:sz w:val="32"/>
          <w:szCs w:val="32"/>
        </w:rPr>
        <w:t>万元</w:t>
      </w:r>
      <w:r w:rsidR="005B6795">
        <w:rPr>
          <w:rFonts w:eastAsia="仿宋_GB2312"/>
          <w:sz w:val="32"/>
          <w:szCs w:val="32"/>
        </w:rPr>
        <w:t>以上</w:t>
      </w:r>
      <w:r w:rsidR="004433E2" w:rsidRPr="0065264B">
        <w:rPr>
          <w:rFonts w:eastAsia="仿宋_GB2312"/>
          <w:sz w:val="32"/>
          <w:szCs w:val="32"/>
        </w:rPr>
        <w:t>5000</w:t>
      </w:r>
      <w:r w:rsidR="004433E2" w:rsidRPr="0065264B">
        <w:rPr>
          <w:rFonts w:eastAsia="仿宋_GB2312"/>
          <w:sz w:val="32"/>
          <w:szCs w:val="32"/>
        </w:rPr>
        <w:t>万</w:t>
      </w:r>
      <w:r w:rsidR="006E0A40">
        <w:rPr>
          <w:rFonts w:eastAsia="仿宋_GB2312"/>
          <w:sz w:val="32"/>
          <w:szCs w:val="32"/>
        </w:rPr>
        <w:t>元</w:t>
      </w:r>
      <w:r w:rsidR="0062519E">
        <w:rPr>
          <w:rFonts w:eastAsia="仿宋_GB2312"/>
          <w:sz w:val="32"/>
          <w:szCs w:val="32"/>
        </w:rPr>
        <w:t>以下</w:t>
      </w:r>
      <w:r w:rsidR="002840E0">
        <w:rPr>
          <w:rFonts w:eastAsia="仿宋_GB2312"/>
          <w:sz w:val="32"/>
          <w:szCs w:val="32"/>
        </w:rPr>
        <w:t>（含</w:t>
      </w:r>
      <w:r w:rsidR="002840E0">
        <w:rPr>
          <w:rFonts w:eastAsia="仿宋_GB2312"/>
          <w:sz w:val="32"/>
          <w:szCs w:val="32"/>
        </w:rPr>
        <w:t>500</w:t>
      </w:r>
      <w:r w:rsidR="00F13A6D">
        <w:rPr>
          <w:rFonts w:eastAsia="仿宋_GB2312"/>
          <w:sz w:val="32"/>
          <w:szCs w:val="32"/>
        </w:rPr>
        <w:t>0</w:t>
      </w:r>
      <w:r w:rsidR="002840E0">
        <w:rPr>
          <w:rFonts w:eastAsia="仿宋_GB2312"/>
          <w:sz w:val="32"/>
          <w:szCs w:val="32"/>
        </w:rPr>
        <w:t>万元）</w:t>
      </w:r>
      <w:r w:rsidR="004433E2" w:rsidRPr="0065264B">
        <w:rPr>
          <w:rFonts w:eastAsia="仿宋_GB2312"/>
          <w:sz w:val="32"/>
          <w:szCs w:val="32"/>
        </w:rPr>
        <w:t>的项目按标准收费的</w:t>
      </w:r>
      <w:r w:rsidR="004433E2" w:rsidRPr="0065264B">
        <w:rPr>
          <w:rFonts w:eastAsia="仿宋_GB2312"/>
          <w:sz w:val="32"/>
          <w:szCs w:val="32"/>
        </w:rPr>
        <w:t>35%</w:t>
      </w:r>
      <w:r w:rsidR="004433E2" w:rsidRPr="0065264B">
        <w:rPr>
          <w:rFonts w:eastAsia="仿宋_GB2312"/>
          <w:sz w:val="32"/>
          <w:szCs w:val="32"/>
        </w:rPr>
        <w:t>支付，</w:t>
      </w:r>
      <w:r w:rsidR="004433E2" w:rsidRPr="0065264B">
        <w:rPr>
          <w:rFonts w:eastAsia="仿宋_GB2312"/>
          <w:sz w:val="32"/>
          <w:szCs w:val="32"/>
        </w:rPr>
        <w:t>5000</w:t>
      </w:r>
      <w:r w:rsidR="004433E2" w:rsidRPr="0065264B">
        <w:rPr>
          <w:rFonts w:eastAsia="仿宋_GB2312"/>
          <w:sz w:val="32"/>
          <w:szCs w:val="32"/>
        </w:rPr>
        <w:t>万</w:t>
      </w:r>
      <w:r w:rsidR="006E0A40">
        <w:rPr>
          <w:rFonts w:eastAsia="仿宋_GB2312"/>
          <w:sz w:val="32"/>
          <w:szCs w:val="32"/>
        </w:rPr>
        <w:t>元</w:t>
      </w:r>
      <w:r w:rsidR="004433E2" w:rsidRPr="0065264B">
        <w:rPr>
          <w:rFonts w:eastAsia="仿宋_GB2312"/>
          <w:sz w:val="32"/>
          <w:szCs w:val="32"/>
        </w:rPr>
        <w:t>以上的项目按标准收费的</w:t>
      </w:r>
      <w:r w:rsidR="004433E2" w:rsidRPr="0065264B">
        <w:rPr>
          <w:rFonts w:eastAsia="仿宋_GB2312"/>
          <w:sz w:val="32"/>
          <w:szCs w:val="32"/>
        </w:rPr>
        <w:t>30%</w:t>
      </w:r>
      <w:r w:rsidR="004433E2" w:rsidRPr="0065264B">
        <w:rPr>
          <w:rFonts w:eastAsia="仿宋_GB2312"/>
          <w:sz w:val="32"/>
          <w:szCs w:val="32"/>
        </w:rPr>
        <w:t>支付。</w:t>
      </w:r>
    </w:p>
    <w:p w:rsidR="004433E2" w:rsidRDefault="00F16D0F" w:rsidP="00126808">
      <w:pPr>
        <w:tabs>
          <w:tab w:val="left" w:pos="1080"/>
        </w:tabs>
        <w:spacing w:line="520" w:lineRule="exact"/>
        <w:ind w:firstLineChars="200" w:firstLine="640"/>
        <w:rPr>
          <w:rFonts w:eastAsia="仿宋_GB2312" w:hint="default"/>
          <w:sz w:val="32"/>
          <w:szCs w:val="32"/>
        </w:rPr>
      </w:pPr>
      <w:r>
        <w:rPr>
          <w:rFonts w:eastAsia="仿宋_GB2312"/>
          <w:sz w:val="32"/>
          <w:szCs w:val="32"/>
        </w:rPr>
        <w:t>2</w:t>
      </w:r>
      <w:r>
        <w:rPr>
          <w:rFonts w:eastAsia="仿宋_GB2312"/>
          <w:sz w:val="32"/>
          <w:szCs w:val="32"/>
        </w:rPr>
        <w:t>、</w:t>
      </w:r>
      <w:r w:rsidR="004433E2" w:rsidRPr="0065264B">
        <w:rPr>
          <w:rFonts w:eastAsia="仿宋_GB2312"/>
          <w:sz w:val="32"/>
          <w:szCs w:val="32"/>
        </w:rPr>
        <w:t>核减额付费：</w:t>
      </w:r>
      <w:r w:rsidR="00CD6628" w:rsidRPr="0065264B">
        <w:rPr>
          <w:rFonts w:eastAsia="仿宋_GB2312"/>
          <w:sz w:val="32"/>
          <w:szCs w:val="32"/>
        </w:rPr>
        <w:t xml:space="preserve"> </w:t>
      </w:r>
      <w:r w:rsidR="004433E2" w:rsidRPr="0065264B">
        <w:rPr>
          <w:rFonts w:eastAsia="仿宋_GB2312"/>
          <w:sz w:val="32"/>
          <w:szCs w:val="32"/>
        </w:rPr>
        <w:t>500</w:t>
      </w:r>
      <w:r w:rsidR="004433E2" w:rsidRPr="0065264B">
        <w:rPr>
          <w:rFonts w:eastAsia="仿宋_GB2312"/>
          <w:sz w:val="32"/>
          <w:szCs w:val="32"/>
        </w:rPr>
        <w:t>万元以下</w:t>
      </w:r>
      <w:r w:rsidR="00F13A6D">
        <w:rPr>
          <w:rFonts w:eastAsia="仿宋_GB2312"/>
          <w:sz w:val="32"/>
          <w:szCs w:val="32"/>
        </w:rPr>
        <w:t>（含</w:t>
      </w:r>
      <w:r w:rsidR="00F13A6D">
        <w:rPr>
          <w:rFonts w:eastAsia="仿宋_GB2312"/>
          <w:sz w:val="32"/>
          <w:szCs w:val="32"/>
        </w:rPr>
        <w:t>500</w:t>
      </w:r>
      <w:r w:rsidR="00F13A6D">
        <w:rPr>
          <w:rFonts w:eastAsia="仿宋_GB2312"/>
          <w:sz w:val="32"/>
          <w:szCs w:val="32"/>
        </w:rPr>
        <w:t>万元）</w:t>
      </w:r>
      <w:r w:rsidR="004433E2" w:rsidRPr="0065264B">
        <w:rPr>
          <w:rFonts w:eastAsia="仿宋_GB2312"/>
          <w:sz w:val="32"/>
          <w:szCs w:val="32"/>
        </w:rPr>
        <w:t>的项目按收费标准的</w:t>
      </w:r>
      <w:r w:rsidR="004433E2" w:rsidRPr="0065264B">
        <w:rPr>
          <w:rFonts w:eastAsia="仿宋_GB2312"/>
          <w:sz w:val="32"/>
          <w:szCs w:val="32"/>
        </w:rPr>
        <w:t>18%</w:t>
      </w:r>
      <w:r w:rsidR="004433E2" w:rsidRPr="0065264B">
        <w:rPr>
          <w:rFonts w:eastAsia="仿宋_GB2312"/>
          <w:sz w:val="32"/>
          <w:szCs w:val="32"/>
        </w:rPr>
        <w:t>计算支付，</w:t>
      </w:r>
      <w:r w:rsidR="004433E2" w:rsidRPr="0065264B">
        <w:rPr>
          <w:rFonts w:eastAsia="仿宋_GB2312"/>
          <w:sz w:val="32"/>
          <w:szCs w:val="32"/>
        </w:rPr>
        <w:t>500</w:t>
      </w:r>
      <w:r w:rsidR="004433E2" w:rsidRPr="0065264B">
        <w:rPr>
          <w:rFonts w:eastAsia="仿宋_GB2312"/>
          <w:sz w:val="32"/>
          <w:szCs w:val="32"/>
        </w:rPr>
        <w:t>万元</w:t>
      </w:r>
      <w:r w:rsidR="005B6795">
        <w:rPr>
          <w:rFonts w:eastAsia="仿宋_GB2312"/>
          <w:sz w:val="32"/>
          <w:szCs w:val="32"/>
        </w:rPr>
        <w:t>以上</w:t>
      </w:r>
      <w:r w:rsidR="004433E2" w:rsidRPr="0065264B">
        <w:rPr>
          <w:rFonts w:eastAsia="仿宋_GB2312"/>
          <w:sz w:val="32"/>
          <w:szCs w:val="32"/>
        </w:rPr>
        <w:t>5000</w:t>
      </w:r>
      <w:r w:rsidR="004433E2" w:rsidRPr="0065264B">
        <w:rPr>
          <w:rFonts w:eastAsia="仿宋_GB2312"/>
          <w:sz w:val="32"/>
          <w:szCs w:val="32"/>
        </w:rPr>
        <w:t>万元</w:t>
      </w:r>
      <w:r w:rsidR="0062519E">
        <w:rPr>
          <w:rFonts w:eastAsia="仿宋_GB2312"/>
          <w:sz w:val="32"/>
          <w:szCs w:val="32"/>
        </w:rPr>
        <w:t>以下</w:t>
      </w:r>
      <w:r w:rsidR="00F13A6D">
        <w:rPr>
          <w:rFonts w:eastAsia="仿宋_GB2312"/>
          <w:sz w:val="32"/>
          <w:szCs w:val="32"/>
        </w:rPr>
        <w:t>（含</w:t>
      </w:r>
      <w:r w:rsidR="00F13A6D">
        <w:rPr>
          <w:rFonts w:eastAsia="仿宋_GB2312"/>
          <w:sz w:val="32"/>
          <w:szCs w:val="32"/>
        </w:rPr>
        <w:t>5000</w:t>
      </w:r>
      <w:r w:rsidR="00F13A6D">
        <w:rPr>
          <w:rFonts w:eastAsia="仿宋_GB2312"/>
          <w:sz w:val="32"/>
          <w:szCs w:val="32"/>
        </w:rPr>
        <w:t>万元）</w:t>
      </w:r>
      <w:r w:rsidR="004433E2" w:rsidRPr="0065264B">
        <w:rPr>
          <w:rFonts w:eastAsia="仿宋_GB2312"/>
          <w:sz w:val="32"/>
          <w:szCs w:val="32"/>
        </w:rPr>
        <w:t>的项目按收费标准的</w:t>
      </w:r>
      <w:r w:rsidR="004433E2" w:rsidRPr="0065264B">
        <w:rPr>
          <w:rFonts w:eastAsia="仿宋_GB2312"/>
          <w:sz w:val="32"/>
          <w:szCs w:val="32"/>
        </w:rPr>
        <w:t>12%</w:t>
      </w:r>
      <w:r w:rsidR="004433E2" w:rsidRPr="0065264B">
        <w:rPr>
          <w:rFonts w:eastAsia="仿宋_GB2312"/>
          <w:sz w:val="32"/>
          <w:szCs w:val="32"/>
        </w:rPr>
        <w:t>支付，</w:t>
      </w:r>
      <w:r w:rsidR="004433E2" w:rsidRPr="0065264B">
        <w:rPr>
          <w:rFonts w:eastAsia="仿宋_GB2312"/>
          <w:sz w:val="32"/>
          <w:szCs w:val="32"/>
        </w:rPr>
        <w:t>5000</w:t>
      </w:r>
      <w:r w:rsidR="004433E2" w:rsidRPr="0065264B">
        <w:rPr>
          <w:rFonts w:eastAsia="仿宋_GB2312"/>
          <w:sz w:val="32"/>
          <w:szCs w:val="32"/>
        </w:rPr>
        <w:t>万元以上的项目按</w:t>
      </w:r>
      <w:r w:rsidR="004433E2" w:rsidRPr="0065264B">
        <w:rPr>
          <w:rFonts w:eastAsia="仿宋_GB2312"/>
          <w:sz w:val="32"/>
          <w:szCs w:val="32"/>
        </w:rPr>
        <w:lastRenderedPageBreak/>
        <w:t>收费标准的</w:t>
      </w:r>
      <w:r w:rsidR="004433E2" w:rsidRPr="0065264B">
        <w:rPr>
          <w:rFonts w:eastAsia="仿宋_GB2312"/>
          <w:sz w:val="32"/>
          <w:szCs w:val="32"/>
        </w:rPr>
        <w:t>6%</w:t>
      </w:r>
      <w:r w:rsidR="004433E2" w:rsidRPr="0065264B">
        <w:rPr>
          <w:rFonts w:eastAsia="仿宋_GB2312"/>
          <w:sz w:val="32"/>
          <w:szCs w:val="32"/>
        </w:rPr>
        <w:t>支付。</w:t>
      </w:r>
    </w:p>
    <w:p w:rsidR="00CD6628" w:rsidRDefault="00CD6628" w:rsidP="00126808">
      <w:pPr>
        <w:tabs>
          <w:tab w:val="left" w:pos="1080"/>
        </w:tabs>
        <w:spacing w:line="520" w:lineRule="exact"/>
        <w:ind w:firstLineChars="200" w:firstLine="643"/>
        <w:rPr>
          <w:rFonts w:eastAsia="仿宋_GB2312" w:hint="default"/>
          <w:kern w:val="0"/>
          <w:sz w:val="32"/>
          <w:szCs w:val="32"/>
        </w:rPr>
      </w:pPr>
      <w:r w:rsidRPr="00CD6628">
        <w:rPr>
          <w:rFonts w:eastAsia="仿宋_GB2312"/>
          <w:b/>
          <w:sz w:val="32"/>
          <w:szCs w:val="32"/>
        </w:rPr>
        <w:t>（</w:t>
      </w:r>
      <w:r w:rsidR="00B923D2">
        <w:rPr>
          <w:rFonts w:eastAsia="仿宋_GB2312"/>
          <w:b/>
          <w:sz w:val="32"/>
          <w:szCs w:val="32"/>
        </w:rPr>
        <w:t>四</w:t>
      </w:r>
      <w:r w:rsidRPr="00CD6628">
        <w:rPr>
          <w:rFonts w:eastAsia="仿宋_GB2312"/>
          <w:b/>
          <w:sz w:val="32"/>
          <w:szCs w:val="32"/>
        </w:rPr>
        <w:t>）</w:t>
      </w:r>
      <w:r>
        <w:rPr>
          <w:rFonts w:eastAsia="仿宋_GB2312"/>
          <w:sz w:val="32"/>
          <w:szCs w:val="32"/>
        </w:rPr>
        <w:t>结</w:t>
      </w:r>
      <w:r w:rsidRPr="0065264B">
        <w:rPr>
          <w:rFonts w:eastAsia="仿宋_GB2312" w:hint="default"/>
          <w:sz w:val="32"/>
          <w:szCs w:val="32"/>
        </w:rPr>
        <w:t>算</w:t>
      </w:r>
      <w:r w:rsidRPr="0065264B">
        <w:rPr>
          <w:rFonts w:eastAsia="仿宋_GB2312"/>
          <w:sz w:val="32"/>
          <w:szCs w:val="32"/>
        </w:rPr>
        <w:t>评</w:t>
      </w:r>
      <w:r w:rsidRPr="0065264B">
        <w:rPr>
          <w:rFonts w:eastAsia="仿宋_GB2312" w:hint="default"/>
          <w:sz w:val="32"/>
          <w:szCs w:val="32"/>
        </w:rPr>
        <w:t>审</w:t>
      </w:r>
      <w:r w:rsidRPr="0065264B">
        <w:rPr>
          <w:rFonts w:eastAsia="仿宋_GB2312" w:hint="default"/>
          <w:kern w:val="0"/>
          <w:sz w:val="32"/>
          <w:szCs w:val="32"/>
        </w:rPr>
        <w:t>服务费计费按以下标准执行：</w:t>
      </w:r>
    </w:p>
    <w:p w:rsidR="00B923D2" w:rsidRPr="0065264B" w:rsidRDefault="00F16D0F" w:rsidP="00126808">
      <w:pPr>
        <w:tabs>
          <w:tab w:val="left" w:pos="1080"/>
        </w:tabs>
        <w:spacing w:line="520" w:lineRule="exact"/>
        <w:ind w:firstLineChars="200" w:firstLine="640"/>
        <w:rPr>
          <w:rFonts w:eastAsia="仿宋_GB2312" w:hint="default"/>
          <w:sz w:val="32"/>
          <w:szCs w:val="32"/>
        </w:rPr>
      </w:pPr>
      <w:r>
        <w:rPr>
          <w:rFonts w:eastAsia="仿宋_GB2312"/>
          <w:sz w:val="32"/>
          <w:szCs w:val="32"/>
        </w:rPr>
        <w:t>1</w:t>
      </w:r>
      <w:r>
        <w:rPr>
          <w:rFonts w:eastAsia="仿宋_GB2312"/>
          <w:sz w:val="32"/>
          <w:szCs w:val="32"/>
        </w:rPr>
        <w:t>、</w:t>
      </w:r>
      <w:r w:rsidR="00B923D2" w:rsidRPr="0065264B">
        <w:rPr>
          <w:rFonts w:eastAsia="仿宋_GB2312"/>
          <w:sz w:val="32"/>
          <w:szCs w:val="32"/>
        </w:rPr>
        <w:t>基本服务费：</w:t>
      </w:r>
      <w:r w:rsidR="00B923D2" w:rsidRPr="0065264B">
        <w:rPr>
          <w:rFonts w:eastAsia="仿宋_GB2312"/>
          <w:sz w:val="32"/>
          <w:szCs w:val="32"/>
        </w:rPr>
        <w:t xml:space="preserve"> 500</w:t>
      </w:r>
      <w:r w:rsidR="00B923D2" w:rsidRPr="0065264B">
        <w:rPr>
          <w:rFonts w:eastAsia="仿宋_GB2312"/>
          <w:sz w:val="32"/>
          <w:szCs w:val="32"/>
        </w:rPr>
        <w:t>万元以下</w:t>
      </w:r>
      <w:r w:rsidR="00B923D2">
        <w:rPr>
          <w:rFonts w:eastAsia="仿宋_GB2312"/>
          <w:sz w:val="32"/>
          <w:szCs w:val="32"/>
        </w:rPr>
        <w:t>（含</w:t>
      </w:r>
      <w:r w:rsidR="00B923D2">
        <w:rPr>
          <w:rFonts w:eastAsia="仿宋_GB2312"/>
          <w:sz w:val="32"/>
          <w:szCs w:val="32"/>
        </w:rPr>
        <w:t>500</w:t>
      </w:r>
      <w:r w:rsidR="00B923D2">
        <w:rPr>
          <w:rFonts w:eastAsia="仿宋_GB2312"/>
          <w:sz w:val="32"/>
          <w:szCs w:val="32"/>
        </w:rPr>
        <w:t>万元）</w:t>
      </w:r>
      <w:r w:rsidR="00B923D2" w:rsidRPr="0065264B">
        <w:rPr>
          <w:rFonts w:eastAsia="仿宋_GB2312"/>
          <w:sz w:val="32"/>
          <w:szCs w:val="32"/>
        </w:rPr>
        <w:t>的项目按标准收费的</w:t>
      </w:r>
      <w:r w:rsidR="00B923D2">
        <w:rPr>
          <w:rFonts w:eastAsia="仿宋_GB2312"/>
          <w:sz w:val="32"/>
          <w:szCs w:val="32"/>
        </w:rPr>
        <w:t>50</w:t>
      </w:r>
      <w:r w:rsidR="00B923D2" w:rsidRPr="0065264B">
        <w:rPr>
          <w:rFonts w:eastAsia="仿宋_GB2312"/>
          <w:sz w:val="32"/>
          <w:szCs w:val="32"/>
        </w:rPr>
        <w:t>%</w:t>
      </w:r>
      <w:r w:rsidR="00B923D2" w:rsidRPr="0065264B">
        <w:rPr>
          <w:rFonts w:eastAsia="仿宋_GB2312"/>
          <w:sz w:val="32"/>
          <w:szCs w:val="32"/>
        </w:rPr>
        <w:t>支付，</w:t>
      </w:r>
      <w:r w:rsidR="00B923D2" w:rsidRPr="0065264B">
        <w:rPr>
          <w:rFonts w:eastAsia="仿宋_GB2312"/>
          <w:sz w:val="32"/>
          <w:szCs w:val="32"/>
        </w:rPr>
        <w:t>500</w:t>
      </w:r>
      <w:r w:rsidR="00B923D2" w:rsidRPr="0065264B">
        <w:rPr>
          <w:rFonts w:eastAsia="仿宋_GB2312"/>
          <w:sz w:val="32"/>
          <w:szCs w:val="32"/>
        </w:rPr>
        <w:t>万元</w:t>
      </w:r>
      <w:r w:rsidR="00B923D2">
        <w:rPr>
          <w:rFonts w:eastAsia="仿宋_GB2312"/>
          <w:sz w:val="32"/>
          <w:szCs w:val="32"/>
        </w:rPr>
        <w:t>以上</w:t>
      </w:r>
      <w:r w:rsidR="00B923D2" w:rsidRPr="0065264B">
        <w:rPr>
          <w:rFonts w:eastAsia="仿宋_GB2312"/>
          <w:sz w:val="32"/>
          <w:szCs w:val="32"/>
        </w:rPr>
        <w:t>5000</w:t>
      </w:r>
      <w:r w:rsidR="00B923D2" w:rsidRPr="0065264B">
        <w:rPr>
          <w:rFonts w:eastAsia="仿宋_GB2312"/>
          <w:sz w:val="32"/>
          <w:szCs w:val="32"/>
        </w:rPr>
        <w:t>万</w:t>
      </w:r>
      <w:r w:rsidR="00B923D2">
        <w:rPr>
          <w:rFonts w:eastAsia="仿宋_GB2312"/>
          <w:sz w:val="32"/>
          <w:szCs w:val="32"/>
        </w:rPr>
        <w:t>元以下（含</w:t>
      </w:r>
      <w:r w:rsidR="00B923D2">
        <w:rPr>
          <w:rFonts w:eastAsia="仿宋_GB2312"/>
          <w:sz w:val="32"/>
          <w:szCs w:val="32"/>
        </w:rPr>
        <w:t>5000</w:t>
      </w:r>
      <w:r w:rsidR="00B923D2">
        <w:rPr>
          <w:rFonts w:eastAsia="仿宋_GB2312"/>
          <w:sz w:val="32"/>
          <w:szCs w:val="32"/>
        </w:rPr>
        <w:t>万元）</w:t>
      </w:r>
      <w:r w:rsidR="00B923D2" w:rsidRPr="0065264B">
        <w:rPr>
          <w:rFonts w:eastAsia="仿宋_GB2312"/>
          <w:sz w:val="32"/>
          <w:szCs w:val="32"/>
        </w:rPr>
        <w:t>的项目按标准收费的</w:t>
      </w:r>
      <w:r w:rsidR="00B923D2">
        <w:rPr>
          <w:rFonts w:eastAsia="仿宋_GB2312"/>
          <w:sz w:val="32"/>
          <w:szCs w:val="32"/>
        </w:rPr>
        <w:t>45</w:t>
      </w:r>
      <w:r w:rsidR="00B923D2" w:rsidRPr="0065264B">
        <w:rPr>
          <w:rFonts w:eastAsia="仿宋_GB2312"/>
          <w:sz w:val="32"/>
          <w:szCs w:val="32"/>
        </w:rPr>
        <w:t>%</w:t>
      </w:r>
      <w:r w:rsidR="00B923D2" w:rsidRPr="0065264B">
        <w:rPr>
          <w:rFonts w:eastAsia="仿宋_GB2312"/>
          <w:sz w:val="32"/>
          <w:szCs w:val="32"/>
        </w:rPr>
        <w:t>支付，</w:t>
      </w:r>
      <w:r w:rsidR="00B923D2" w:rsidRPr="0065264B">
        <w:rPr>
          <w:rFonts w:eastAsia="仿宋_GB2312"/>
          <w:sz w:val="32"/>
          <w:szCs w:val="32"/>
        </w:rPr>
        <w:t>5000</w:t>
      </w:r>
      <w:r w:rsidR="00B923D2" w:rsidRPr="0065264B">
        <w:rPr>
          <w:rFonts w:eastAsia="仿宋_GB2312"/>
          <w:sz w:val="32"/>
          <w:szCs w:val="32"/>
        </w:rPr>
        <w:t>万</w:t>
      </w:r>
      <w:r w:rsidR="00B923D2">
        <w:rPr>
          <w:rFonts w:eastAsia="仿宋_GB2312"/>
          <w:sz w:val="32"/>
          <w:szCs w:val="32"/>
        </w:rPr>
        <w:t>元</w:t>
      </w:r>
      <w:r w:rsidR="00B923D2" w:rsidRPr="0065264B">
        <w:rPr>
          <w:rFonts w:eastAsia="仿宋_GB2312"/>
          <w:sz w:val="32"/>
          <w:szCs w:val="32"/>
        </w:rPr>
        <w:t>以上的项目按标准收费的</w:t>
      </w:r>
      <w:r w:rsidR="00B923D2">
        <w:rPr>
          <w:rFonts w:eastAsia="仿宋_GB2312"/>
          <w:sz w:val="32"/>
          <w:szCs w:val="32"/>
        </w:rPr>
        <w:t>40</w:t>
      </w:r>
      <w:r w:rsidR="00B923D2" w:rsidRPr="0065264B">
        <w:rPr>
          <w:rFonts w:eastAsia="仿宋_GB2312"/>
          <w:sz w:val="32"/>
          <w:szCs w:val="32"/>
        </w:rPr>
        <w:t>%</w:t>
      </w:r>
      <w:r w:rsidR="00B923D2" w:rsidRPr="0065264B">
        <w:rPr>
          <w:rFonts w:eastAsia="仿宋_GB2312"/>
          <w:sz w:val="32"/>
          <w:szCs w:val="32"/>
        </w:rPr>
        <w:t>支付。</w:t>
      </w:r>
    </w:p>
    <w:p w:rsidR="00B923D2" w:rsidRDefault="00F16D0F" w:rsidP="00126808">
      <w:pPr>
        <w:tabs>
          <w:tab w:val="left" w:pos="1080"/>
        </w:tabs>
        <w:spacing w:line="520" w:lineRule="exact"/>
        <w:ind w:firstLineChars="200" w:firstLine="640"/>
        <w:rPr>
          <w:rFonts w:eastAsia="仿宋_GB2312" w:hint="default"/>
          <w:sz w:val="32"/>
          <w:szCs w:val="32"/>
        </w:rPr>
      </w:pPr>
      <w:r>
        <w:rPr>
          <w:rFonts w:eastAsia="仿宋_GB2312"/>
          <w:sz w:val="32"/>
          <w:szCs w:val="32"/>
        </w:rPr>
        <w:t>2</w:t>
      </w:r>
      <w:r>
        <w:rPr>
          <w:rFonts w:eastAsia="仿宋_GB2312"/>
          <w:sz w:val="32"/>
          <w:szCs w:val="32"/>
        </w:rPr>
        <w:t>、</w:t>
      </w:r>
      <w:r w:rsidR="00B923D2" w:rsidRPr="0065264B">
        <w:rPr>
          <w:rFonts w:eastAsia="仿宋_GB2312"/>
          <w:sz w:val="32"/>
          <w:szCs w:val="32"/>
        </w:rPr>
        <w:t>核减额付费：</w:t>
      </w:r>
      <w:r w:rsidR="00B923D2" w:rsidRPr="0065264B">
        <w:rPr>
          <w:rFonts w:eastAsia="仿宋_GB2312"/>
          <w:sz w:val="32"/>
          <w:szCs w:val="32"/>
        </w:rPr>
        <w:t xml:space="preserve"> 500</w:t>
      </w:r>
      <w:r w:rsidR="00B923D2" w:rsidRPr="0065264B">
        <w:rPr>
          <w:rFonts w:eastAsia="仿宋_GB2312"/>
          <w:sz w:val="32"/>
          <w:szCs w:val="32"/>
        </w:rPr>
        <w:t>万元以下</w:t>
      </w:r>
      <w:r w:rsidR="00B923D2">
        <w:rPr>
          <w:rFonts w:eastAsia="仿宋_GB2312"/>
          <w:sz w:val="32"/>
          <w:szCs w:val="32"/>
        </w:rPr>
        <w:t>（含</w:t>
      </w:r>
      <w:r w:rsidR="00B923D2">
        <w:rPr>
          <w:rFonts w:eastAsia="仿宋_GB2312"/>
          <w:sz w:val="32"/>
          <w:szCs w:val="32"/>
        </w:rPr>
        <w:t>500</w:t>
      </w:r>
      <w:r w:rsidR="00B923D2">
        <w:rPr>
          <w:rFonts w:eastAsia="仿宋_GB2312"/>
          <w:sz w:val="32"/>
          <w:szCs w:val="32"/>
        </w:rPr>
        <w:t>万元）</w:t>
      </w:r>
      <w:r w:rsidR="00B923D2" w:rsidRPr="0065264B">
        <w:rPr>
          <w:rFonts w:eastAsia="仿宋_GB2312"/>
          <w:sz w:val="32"/>
          <w:szCs w:val="32"/>
        </w:rPr>
        <w:t>的项目按收费标准的</w:t>
      </w:r>
      <w:r w:rsidR="00B923D2">
        <w:rPr>
          <w:rFonts w:eastAsia="仿宋_GB2312"/>
          <w:sz w:val="32"/>
          <w:szCs w:val="32"/>
        </w:rPr>
        <w:t>20</w:t>
      </w:r>
      <w:r w:rsidR="00B923D2" w:rsidRPr="0065264B">
        <w:rPr>
          <w:rFonts w:eastAsia="仿宋_GB2312"/>
          <w:sz w:val="32"/>
          <w:szCs w:val="32"/>
        </w:rPr>
        <w:t>%</w:t>
      </w:r>
      <w:r w:rsidR="00B923D2" w:rsidRPr="0065264B">
        <w:rPr>
          <w:rFonts w:eastAsia="仿宋_GB2312"/>
          <w:sz w:val="32"/>
          <w:szCs w:val="32"/>
        </w:rPr>
        <w:t>计算支付，</w:t>
      </w:r>
      <w:r w:rsidR="00B923D2" w:rsidRPr="0065264B">
        <w:rPr>
          <w:rFonts w:eastAsia="仿宋_GB2312"/>
          <w:sz w:val="32"/>
          <w:szCs w:val="32"/>
        </w:rPr>
        <w:t>500</w:t>
      </w:r>
      <w:r w:rsidR="00B923D2" w:rsidRPr="0065264B">
        <w:rPr>
          <w:rFonts w:eastAsia="仿宋_GB2312"/>
          <w:sz w:val="32"/>
          <w:szCs w:val="32"/>
        </w:rPr>
        <w:t>万元</w:t>
      </w:r>
      <w:r w:rsidR="00B923D2">
        <w:rPr>
          <w:rFonts w:eastAsia="仿宋_GB2312"/>
          <w:sz w:val="32"/>
          <w:szCs w:val="32"/>
        </w:rPr>
        <w:t>以上</w:t>
      </w:r>
      <w:r w:rsidR="00B923D2" w:rsidRPr="0065264B">
        <w:rPr>
          <w:rFonts w:eastAsia="仿宋_GB2312"/>
          <w:sz w:val="32"/>
          <w:szCs w:val="32"/>
        </w:rPr>
        <w:t>5000</w:t>
      </w:r>
      <w:r w:rsidR="00B923D2" w:rsidRPr="0065264B">
        <w:rPr>
          <w:rFonts w:eastAsia="仿宋_GB2312"/>
          <w:sz w:val="32"/>
          <w:szCs w:val="32"/>
        </w:rPr>
        <w:t>万元</w:t>
      </w:r>
      <w:r w:rsidR="00B923D2">
        <w:rPr>
          <w:rFonts w:eastAsia="仿宋_GB2312"/>
          <w:sz w:val="32"/>
          <w:szCs w:val="32"/>
        </w:rPr>
        <w:t>以下（含</w:t>
      </w:r>
      <w:r w:rsidR="00B923D2">
        <w:rPr>
          <w:rFonts w:eastAsia="仿宋_GB2312"/>
          <w:sz w:val="32"/>
          <w:szCs w:val="32"/>
        </w:rPr>
        <w:t>5000</w:t>
      </w:r>
      <w:r w:rsidR="00B923D2">
        <w:rPr>
          <w:rFonts w:eastAsia="仿宋_GB2312"/>
          <w:sz w:val="32"/>
          <w:szCs w:val="32"/>
        </w:rPr>
        <w:t>万元）</w:t>
      </w:r>
      <w:r w:rsidR="00B923D2" w:rsidRPr="0065264B">
        <w:rPr>
          <w:rFonts w:eastAsia="仿宋_GB2312"/>
          <w:sz w:val="32"/>
          <w:szCs w:val="32"/>
        </w:rPr>
        <w:t>的项目按收费标准的</w:t>
      </w:r>
      <w:r w:rsidR="00B923D2">
        <w:rPr>
          <w:rFonts w:eastAsia="仿宋_GB2312"/>
          <w:sz w:val="32"/>
          <w:szCs w:val="32"/>
        </w:rPr>
        <w:t>15</w:t>
      </w:r>
      <w:r w:rsidR="00B923D2" w:rsidRPr="0065264B">
        <w:rPr>
          <w:rFonts w:eastAsia="仿宋_GB2312"/>
          <w:sz w:val="32"/>
          <w:szCs w:val="32"/>
        </w:rPr>
        <w:t>%</w:t>
      </w:r>
      <w:r w:rsidR="00B923D2" w:rsidRPr="0065264B">
        <w:rPr>
          <w:rFonts w:eastAsia="仿宋_GB2312"/>
          <w:sz w:val="32"/>
          <w:szCs w:val="32"/>
        </w:rPr>
        <w:t>支付，</w:t>
      </w:r>
      <w:r w:rsidR="00B923D2" w:rsidRPr="0065264B">
        <w:rPr>
          <w:rFonts w:eastAsia="仿宋_GB2312"/>
          <w:sz w:val="32"/>
          <w:szCs w:val="32"/>
        </w:rPr>
        <w:t>5000</w:t>
      </w:r>
      <w:r w:rsidR="00B923D2" w:rsidRPr="0065264B">
        <w:rPr>
          <w:rFonts w:eastAsia="仿宋_GB2312"/>
          <w:sz w:val="32"/>
          <w:szCs w:val="32"/>
        </w:rPr>
        <w:t>万元以上的项目按收费标准的</w:t>
      </w:r>
      <w:r w:rsidR="00B923D2">
        <w:rPr>
          <w:rFonts w:eastAsia="仿宋_GB2312"/>
          <w:sz w:val="32"/>
          <w:szCs w:val="32"/>
        </w:rPr>
        <w:t>10</w:t>
      </w:r>
      <w:r w:rsidR="00B923D2" w:rsidRPr="0065264B">
        <w:rPr>
          <w:rFonts w:eastAsia="仿宋_GB2312"/>
          <w:sz w:val="32"/>
          <w:szCs w:val="32"/>
        </w:rPr>
        <w:t>%</w:t>
      </w:r>
      <w:r w:rsidR="00B923D2" w:rsidRPr="0065264B">
        <w:rPr>
          <w:rFonts w:eastAsia="仿宋_GB2312"/>
          <w:sz w:val="32"/>
          <w:szCs w:val="32"/>
        </w:rPr>
        <w:t>支付。</w:t>
      </w:r>
    </w:p>
    <w:tbl>
      <w:tblPr>
        <w:tblW w:w="8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
        <w:gridCol w:w="939"/>
        <w:gridCol w:w="1989"/>
        <w:gridCol w:w="2551"/>
        <w:gridCol w:w="2532"/>
      </w:tblGrid>
      <w:tr w:rsidR="00A336F6" w:rsidTr="00261683">
        <w:trPr>
          <w:trHeight w:val="1298"/>
        </w:trPr>
        <w:tc>
          <w:tcPr>
            <w:tcW w:w="476" w:type="dxa"/>
            <w:vAlign w:val="center"/>
          </w:tcPr>
          <w:p w:rsidR="00A336F6" w:rsidRPr="00D3531D" w:rsidRDefault="00A336F6" w:rsidP="00126808">
            <w:pPr>
              <w:spacing w:line="520" w:lineRule="exact"/>
              <w:rPr>
                <w:rFonts w:hint="default"/>
                <w:color w:val="000000"/>
                <w:sz w:val="24"/>
                <w:szCs w:val="24"/>
              </w:rPr>
            </w:pPr>
            <w:r w:rsidRPr="00D3531D">
              <w:rPr>
                <w:color w:val="000000"/>
                <w:sz w:val="24"/>
                <w:szCs w:val="24"/>
              </w:rPr>
              <w:t>序号</w:t>
            </w:r>
          </w:p>
        </w:tc>
        <w:tc>
          <w:tcPr>
            <w:tcW w:w="936" w:type="dxa"/>
            <w:vAlign w:val="center"/>
          </w:tcPr>
          <w:p w:rsidR="00A336F6" w:rsidRDefault="00A336F6" w:rsidP="00126808">
            <w:pPr>
              <w:spacing w:line="520" w:lineRule="exact"/>
              <w:jc w:val="center"/>
              <w:rPr>
                <w:rFonts w:hint="default"/>
                <w:color w:val="000000"/>
                <w:sz w:val="24"/>
                <w:szCs w:val="24"/>
              </w:rPr>
            </w:pPr>
            <w:r>
              <w:rPr>
                <w:color w:val="000000"/>
                <w:sz w:val="24"/>
                <w:szCs w:val="24"/>
              </w:rPr>
              <w:t>项目</w:t>
            </w:r>
          </w:p>
          <w:p w:rsidR="00A336F6" w:rsidRPr="00D3531D" w:rsidRDefault="00A336F6" w:rsidP="00126808">
            <w:pPr>
              <w:spacing w:line="520" w:lineRule="exact"/>
              <w:jc w:val="center"/>
              <w:rPr>
                <w:rFonts w:hint="default"/>
                <w:color w:val="000000"/>
                <w:sz w:val="24"/>
                <w:szCs w:val="24"/>
              </w:rPr>
            </w:pPr>
            <w:r w:rsidRPr="00D3531D">
              <w:rPr>
                <w:color w:val="000000"/>
                <w:sz w:val="24"/>
                <w:szCs w:val="24"/>
              </w:rPr>
              <w:t>类型</w:t>
            </w:r>
          </w:p>
        </w:tc>
        <w:tc>
          <w:tcPr>
            <w:tcW w:w="1990" w:type="dxa"/>
            <w:vAlign w:val="center"/>
          </w:tcPr>
          <w:p w:rsidR="00A336F6" w:rsidRPr="00D3531D" w:rsidRDefault="00A336F6" w:rsidP="00126808">
            <w:pPr>
              <w:spacing w:line="520" w:lineRule="exact"/>
              <w:jc w:val="center"/>
              <w:rPr>
                <w:rFonts w:hint="default"/>
                <w:color w:val="000000"/>
                <w:sz w:val="24"/>
                <w:szCs w:val="24"/>
              </w:rPr>
            </w:pPr>
            <w:r>
              <w:rPr>
                <w:color w:val="000000"/>
                <w:sz w:val="24"/>
                <w:szCs w:val="24"/>
              </w:rPr>
              <w:t>项目大小</w:t>
            </w:r>
            <w:r>
              <w:rPr>
                <w:color w:val="000000"/>
                <w:sz w:val="24"/>
                <w:szCs w:val="24"/>
              </w:rPr>
              <w:t>(P)</w:t>
            </w:r>
          </w:p>
        </w:tc>
        <w:tc>
          <w:tcPr>
            <w:tcW w:w="2552" w:type="dxa"/>
            <w:vAlign w:val="center"/>
          </w:tcPr>
          <w:p w:rsidR="00A336F6" w:rsidRPr="00D3531D" w:rsidRDefault="00A336F6" w:rsidP="00126808">
            <w:pPr>
              <w:spacing w:line="520" w:lineRule="exact"/>
              <w:jc w:val="center"/>
              <w:rPr>
                <w:rFonts w:hint="default"/>
                <w:color w:val="000000"/>
                <w:sz w:val="24"/>
                <w:szCs w:val="24"/>
              </w:rPr>
            </w:pPr>
            <w:r w:rsidRPr="00D3531D">
              <w:rPr>
                <w:color w:val="000000"/>
                <w:sz w:val="24"/>
                <w:szCs w:val="24"/>
              </w:rPr>
              <w:t>基本费</w:t>
            </w:r>
            <w:proofErr w:type="gramStart"/>
            <w:r w:rsidRPr="00D3531D">
              <w:rPr>
                <w:color w:val="000000"/>
                <w:sz w:val="24"/>
                <w:szCs w:val="24"/>
              </w:rPr>
              <w:t>按湘价服</w:t>
            </w:r>
            <w:proofErr w:type="gramEnd"/>
            <w:r w:rsidRPr="00D3531D">
              <w:rPr>
                <w:color w:val="000000"/>
                <w:sz w:val="24"/>
                <w:szCs w:val="24"/>
              </w:rPr>
              <w:t>[2009]81</w:t>
            </w:r>
            <w:r w:rsidRPr="00D3531D">
              <w:rPr>
                <w:color w:val="000000"/>
                <w:sz w:val="24"/>
                <w:szCs w:val="24"/>
              </w:rPr>
              <w:t>号文件计算×支付比例</w:t>
            </w:r>
          </w:p>
        </w:tc>
        <w:tc>
          <w:tcPr>
            <w:tcW w:w="2533" w:type="dxa"/>
            <w:vAlign w:val="center"/>
          </w:tcPr>
          <w:p w:rsidR="00A336F6" w:rsidRPr="00D3531D" w:rsidRDefault="00A336F6" w:rsidP="00126808">
            <w:pPr>
              <w:spacing w:line="520" w:lineRule="exact"/>
              <w:jc w:val="center"/>
              <w:rPr>
                <w:rFonts w:hint="default"/>
                <w:color w:val="000000"/>
                <w:sz w:val="24"/>
                <w:szCs w:val="24"/>
              </w:rPr>
            </w:pPr>
            <w:r w:rsidRPr="00D3531D">
              <w:rPr>
                <w:color w:val="000000"/>
                <w:sz w:val="24"/>
                <w:szCs w:val="24"/>
              </w:rPr>
              <w:t>核减付费</w:t>
            </w:r>
            <w:proofErr w:type="gramStart"/>
            <w:r w:rsidRPr="00D3531D">
              <w:rPr>
                <w:color w:val="000000"/>
                <w:sz w:val="24"/>
                <w:szCs w:val="24"/>
              </w:rPr>
              <w:t>按湘价服</w:t>
            </w:r>
            <w:proofErr w:type="gramEnd"/>
            <w:r w:rsidRPr="00D3531D">
              <w:rPr>
                <w:color w:val="000000"/>
                <w:sz w:val="24"/>
                <w:szCs w:val="24"/>
              </w:rPr>
              <w:t>[2009]81</w:t>
            </w:r>
            <w:r w:rsidRPr="00D3531D">
              <w:rPr>
                <w:color w:val="000000"/>
                <w:sz w:val="24"/>
                <w:szCs w:val="24"/>
              </w:rPr>
              <w:t>号文件计算×支付比例</w:t>
            </w:r>
          </w:p>
        </w:tc>
      </w:tr>
      <w:tr w:rsidR="00A336F6" w:rsidTr="00126808">
        <w:trPr>
          <w:trHeight w:val="732"/>
        </w:trPr>
        <w:tc>
          <w:tcPr>
            <w:tcW w:w="476" w:type="dxa"/>
            <w:vAlign w:val="center"/>
          </w:tcPr>
          <w:p w:rsidR="00A336F6" w:rsidRPr="00D3531D" w:rsidRDefault="00A336F6" w:rsidP="00126808">
            <w:pPr>
              <w:spacing w:line="520" w:lineRule="exact"/>
              <w:jc w:val="center"/>
              <w:rPr>
                <w:rFonts w:ascii="楷体_GB2312" w:eastAsia="楷体_GB2312" w:hint="default"/>
                <w:color w:val="000000"/>
                <w:sz w:val="24"/>
                <w:szCs w:val="24"/>
              </w:rPr>
            </w:pPr>
            <w:r w:rsidRPr="00D3531D">
              <w:rPr>
                <w:rFonts w:ascii="楷体_GB2312" w:eastAsia="楷体_GB2312"/>
                <w:color w:val="000000"/>
                <w:sz w:val="24"/>
                <w:szCs w:val="24"/>
              </w:rPr>
              <w:t>1</w:t>
            </w:r>
          </w:p>
        </w:tc>
        <w:tc>
          <w:tcPr>
            <w:tcW w:w="936" w:type="dxa"/>
            <w:vMerge w:val="restart"/>
            <w:vAlign w:val="center"/>
          </w:tcPr>
          <w:p w:rsidR="00A336F6" w:rsidRPr="002C4AEB" w:rsidRDefault="00A336F6" w:rsidP="00126808">
            <w:pPr>
              <w:spacing w:line="520" w:lineRule="exact"/>
              <w:jc w:val="center"/>
              <w:rPr>
                <w:rFonts w:ascii="楷体_GB2312" w:eastAsia="楷体_GB2312" w:hint="default"/>
                <w:b/>
                <w:color w:val="000000"/>
                <w:sz w:val="24"/>
                <w:szCs w:val="24"/>
              </w:rPr>
            </w:pPr>
            <w:r w:rsidRPr="002C4AEB">
              <w:rPr>
                <w:rFonts w:ascii="楷体_GB2312" w:eastAsia="楷体_GB2312"/>
                <w:b/>
                <w:color w:val="000000"/>
                <w:sz w:val="24"/>
                <w:szCs w:val="24"/>
              </w:rPr>
              <w:t>预</w:t>
            </w:r>
          </w:p>
          <w:p w:rsidR="00A336F6" w:rsidRPr="002C4AEB" w:rsidRDefault="00A336F6" w:rsidP="00126808">
            <w:pPr>
              <w:spacing w:line="520" w:lineRule="exact"/>
              <w:jc w:val="center"/>
              <w:rPr>
                <w:rFonts w:ascii="楷体_GB2312" w:eastAsia="楷体_GB2312" w:hint="default"/>
                <w:b/>
                <w:color w:val="000000"/>
                <w:sz w:val="24"/>
                <w:szCs w:val="24"/>
              </w:rPr>
            </w:pPr>
            <w:r w:rsidRPr="002C4AEB">
              <w:rPr>
                <w:rFonts w:ascii="楷体_GB2312" w:eastAsia="楷体_GB2312"/>
                <w:b/>
                <w:color w:val="000000"/>
                <w:sz w:val="24"/>
                <w:szCs w:val="24"/>
              </w:rPr>
              <w:t>（概）算</w:t>
            </w:r>
          </w:p>
          <w:p w:rsidR="00A336F6" w:rsidRPr="00D3531D" w:rsidRDefault="00A336F6" w:rsidP="00126808">
            <w:pPr>
              <w:spacing w:line="520" w:lineRule="exact"/>
              <w:jc w:val="center"/>
              <w:rPr>
                <w:rFonts w:ascii="楷体_GB2312" w:eastAsia="楷体_GB2312" w:hint="default"/>
                <w:color w:val="000000"/>
                <w:sz w:val="24"/>
                <w:szCs w:val="24"/>
              </w:rPr>
            </w:pPr>
          </w:p>
        </w:tc>
        <w:tc>
          <w:tcPr>
            <w:tcW w:w="1990"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P</w:t>
            </w:r>
            <w:r w:rsidRPr="005E75A8">
              <w:rPr>
                <w:rFonts w:ascii="楷体_GB2312" w:eastAsia="楷体_GB2312"/>
                <w:sz w:val="24"/>
                <w:szCs w:val="24"/>
              </w:rPr>
              <w:t>≤</w:t>
            </w:r>
            <w:r>
              <w:rPr>
                <w:rFonts w:ascii="楷体_GB2312" w:eastAsia="楷体_GB2312"/>
                <w:sz w:val="24"/>
                <w:szCs w:val="24"/>
              </w:rPr>
              <w:t>500</w:t>
            </w:r>
          </w:p>
        </w:tc>
        <w:tc>
          <w:tcPr>
            <w:tcW w:w="2552"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40</w:t>
            </w:r>
            <w:r w:rsidRPr="00017460">
              <w:rPr>
                <w:rFonts w:ascii="楷体_GB2312" w:eastAsia="楷体_GB2312"/>
                <w:sz w:val="24"/>
                <w:szCs w:val="24"/>
              </w:rPr>
              <w:t>%</w:t>
            </w:r>
          </w:p>
        </w:tc>
        <w:tc>
          <w:tcPr>
            <w:tcW w:w="2533"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18</w:t>
            </w:r>
            <w:r w:rsidRPr="00017460">
              <w:rPr>
                <w:rFonts w:ascii="楷体_GB2312" w:eastAsia="楷体_GB2312"/>
                <w:sz w:val="24"/>
                <w:szCs w:val="24"/>
              </w:rPr>
              <w:t>%</w:t>
            </w:r>
          </w:p>
        </w:tc>
      </w:tr>
      <w:tr w:rsidR="00A336F6" w:rsidTr="00126808">
        <w:trPr>
          <w:trHeight w:val="700"/>
        </w:trPr>
        <w:tc>
          <w:tcPr>
            <w:tcW w:w="476" w:type="dxa"/>
            <w:vAlign w:val="center"/>
          </w:tcPr>
          <w:p w:rsidR="00A336F6" w:rsidRPr="00D3531D" w:rsidRDefault="00A336F6" w:rsidP="00126808">
            <w:pPr>
              <w:spacing w:line="520" w:lineRule="exact"/>
              <w:jc w:val="center"/>
              <w:rPr>
                <w:rFonts w:ascii="楷体_GB2312" w:eastAsia="楷体_GB2312" w:hint="default"/>
                <w:color w:val="000000"/>
                <w:sz w:val="24"/>
                <w:szCs w:val="24"/>
              </w:rPr>
            </w:pPr>
            <w:r w:rsidRPr="00D3531D">
              <w:rPr>
                <w:rFonts w:ascii="楷体_GB2312" w:eastAsia="楷体_GB2312"/>
                <w:color w:val="000000"/>
                <w:sz w:val="24"/>
                <w:szCs w:val="24"/>
              </w:rPr>
              <w:t>2</w:t>
            </w:r>
          </w:p>
        </w:tc>
        <w:tc>
          <w:tcPr>
            <w:tcW w:w="936" w:type="dxa"/>
            <w:vMerge/>
          </w:tcPr>
          <w:p w:rsidR="00A336F6" w:rsidRPr="00D3531D" w:rsidRDefault="00A336F6" w:rsidP="00126808">
            <w:pPr>
              <w:spacing w:line="520" w:lineRule="exact"/>
              <w:jc w:val="center"/>
              <w:rPr>
                <w:rFonts w:ascii="楷体_GB2312" w:eastAsia="楷体_GB2312" w:hint="default"/>
                <w:color w:val="000000"/>
                <w:sz w:val="24"/>
                <w:szCs w:val="24"/>
              </w:rPr>
            </w:pPr>
          </w:p>
        </w:tc>
        <w:tc>
          <w:tcPr>
            <w:tcW w:w="1990"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500</w:t>
            </w:r>
            <w:r w:rsidRPr="005E75A8">
              <w:rPr>
                <w:rFonts w:ascii="楷体_GB2312" w:eastAsia="楷体_GB2312"/>
                <w:sz w:val="24"/>
                <w:szCs w:val="24"/>
              </w:rPr>
              <w:t>＜</w:t>
            </w:r>
            <w:r>
              <w:rPr>
                <w:rFonts w:ascii="楷体_GB2312" w:eastAsia="楷体_GB2312"/>
                <w:sz w:val="24"/>
                <w:szCs w:val="24"/>
              </w:rPr>
              <w:t>P</w:t>
            </w:r>
            <w:r w:rsidRPr="005E75A8">
              <w:rPr>
                <w:rFonts w:ascii="楷体_GB2312" w:eastAsia="楷体_GB2312"/>
                <w:sz w:val="24"/>
                <w:szCs w:val="24"/>
              </w:rPr>
              <w:t>≤</w:t>
            </w:r>
            <w:r>
              <w:rPr>
                <w:rFonts w:ascii="楷体_GB2312" w:eastAsia="楷体_GB2312"/>
                <w:sz w:val="24"/>
                <w:szCs w:val="24"/>
              </w:rPr>
              <w:t>5000</w:t>
            </w:r>
          </w:p>
        </w:tc>
        <w:tc>
          <w:tcPr>
            <w:tcW w:w="2552"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35</w:t>
            </w:r>
            <w:r w:rsidRPr="00017460">
              <w:rPr>
                <w:rFonts w:ascii="楷体_GB2312" w:eastAsia="楷体_GB2312"/>
                <w:sz w:val="24"/>
                <w:szCs w:val="24"/>
              </w:rPr>
              <w:t>%</w:t>
            </w:r>
          </w:p>
        </w:tc>
        <w:tc>
          <w:tcPr>
            <w:tcW w:w="2533"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12</w:t>
            </w:r>
            <w:r w:rsidRPr="00017460">
              <w:rPr>
                <w:rFonts w:ascii="楷体_GB2312" w:eastAsia="楷体_GB2312"/>
                <w:sz w:val="24"/>
                <w:szCs w:val="24"/>
              </w:rPr>
              <w:t>%</w:t>
            </w:r>
          </w:p>
        </w:tc>
      </w:tr>
      <w:tr w:rsidR="00A336F6" w:rsidTr="00126808">
        <w:trPr>
          <w:trHeight w:val="521"/>
        </w:trPr>
        <w:tc>
          <w:tcPr>
            <w:tcW w:w="476" w:type="dxa"/>
            <w:vAlign w:val="center"/>
          </w:tcPr>
          <w:p w:rsidR="00A336F6" w:rsidRPr="00D3531D" w:rsidRDefault="00A336F6" w:rsidP="00126808">
            <w:pPr>
              <w:spacing w:line="520" w:lineRule="exact"/>
              <w:jc w:val="center"/>
              <w:rPr>
                <w:rFonts w:ascii="楷体_GB2312" w:eastAsia="楷体_GB2312" w:hint="default"/>
                <w:color w:val="000000"/>
                <w:sz w:val="24"/>
                <w:szCs w:val="24"/>
              </w:rPr>
            </w:pPr>
            <w:r>
              <w:rPr>
                <w:rFonts w:ascii="楷体_GB2312" w:eastAsia="楷体_GB2312"/>
                <w:color w:val="000000"/>
                <w:sz w:val="24"/>
                <w:szCs w:val="24"/>
              </w:rPr>
              <w:t>3</w:t>
            </w:r>
          </w:p>
        </w:tc>
        <w:tc>
          <w:tcPr>
            <w:tcW w:w="936" w:type="dxa"/>
            <w:vMerge/>
          </w:tcPr>
          <w:p w:rsidR="00A336F6" w:rsidRPr="00D3531D" w:rsidRDefault="00A336F6" w:rsidP="00126808">
            <w:pPr>
              <w:spacing w:line="520" w:lineRule="exact"/>
              <w:jc w:val="center"/>
              <w:rPr>
                <w:rFonts w:ascii="楷体_GB2312" w:eastAsia="楷体_GB2312" w:hint="default"/>
                <w:color w:val="000000"/>
                <w:sz w:val="24"/>
                <w:szCs w:val="24"/>
              </w:rPr>
            </w:pPr>
          </w:p>
        </w:tc>
        <w:tc>
          <w:tcPr>
            <w:tcW w:w="1990"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5000</w:t>
            </w:r>
            <w:r w:rsidRPr="005E75A8">
              <w:rPr>
                <w:rFonts w:ascii="楷体_GB2312" w:eastAsia="楷体_GB2312"/>
                <w:sz w:val="24"/>
                <w:szCs w:val="24"/>
              </w:rPr>
              <w:t>＜</w:t>
            </w:r>
            <w:r>
              <w:rPr>
                <w:rFonts w:ascii="楷体_GB2312" w:eastAsia="楷体_GB2312"/>
                <w:sz w:val="24"/>
                <w:szCs w:val="24"/>
              </w:rPr>
              <w:t>P</w:t>
            </w:r>
          </w:p>
        </w:tc>
        <w:tc>
          <w:tcPr>
            <w:tcW w:w="2552"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30%</w:t>
            </w:r>
          </w:p>
        </w:tc>
        <w:tc>
          <w:tcPr>
            <w:tcW w:w="2533"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6%</w:t>
            </w:r>
          </w:p>
        </w:tc>
      </w:tr>
      <w:tr w:rsidR="00A336F6" w:rsidTr="00126808">
        <w:trPr>
          <w:trHeight w:val="621"/>
        </w:trPr>
        <w:tc>
          <w:tcPr>
            <w:tcW w:w="476" w:type="dxa"/>
            <w:vAlign w:val="center"/>
          </w:tcPr>
          <w:p w:rsidR="00A336F6" w:rsidRPr="00D3531D" w:rsidRDefault="00A336F6" w:rsidP="00126808">
            <w:pPr>
              <w:spacing w:line="520" w:lineRule="exact"/>
              <w:jc w:val="center"/>
              <w:rPr>
                <w:rFonts w:ascii="楷体_GB2312" w:eastAsia="楷体_GB2312" w:hint="default"/>
                <w:color w:val="000000"/>
                <w:sz w:val="24"/>
                <w:szCs w:val="24"/>
              </w:rPr>
            </w:pPr>
            <w:r>
              <w:rPr>
                <w:rFonts w:ascii="楷体_GB2312" w:eastAsia="楷体_GB2312"/>
                <w:color w:val="000000"/>
                <w:sz w:val="24"/>
                <w:szCs w:val="24"/>
              </w:rPr>
              <w:t>1</w:t>
            </w:r>
          </w:p>
        </w:tc>
        <w:tc>
          <w:tcPr>
            <w:tcW w:w="936" w:type="dxa"/>
            <w:vMerge w:val="restart"/>
            <w:vAlign w:val="center"/>
          </w:tcPr>
          <w:p w:rsidR="00A336F6" w:rsidRPr="002C4AEB" w:rsidRDefault="00A336F6" w:rsidP="00126808">
            <w:pPr>
              <w:spacing w:line="520" w:lineRule="exact"/>
              <w:jc w:val="center"/>
              <w:rPr>
                <w:rFonts w:ascii="楷体_GB2312" w:eastAsia="楷体_GB2312" w:hint="default"/>
                <w:b/>
                <w:color w:val="000000"/>
                <w:sz w:val="24"/>
                <w:szCs w:val="24"/>
              </w:rPr>
            </w:pPr>
            <w:r w:rsidRPr="002C4AEB">
              <w:rPr>
                <w:rFonts w:ascii="楷体_GB2312" w:eastAsia="楷体_GB2312"/>
                <w:b/>
                <w:color w:val="000000"/>
                <w:sz w:val="24"/>
                <w:szCs w:val="24"/>
              </w:rPr>
              <w:t>结 （决） 算</w:t>
            </w:r>
          </w:p>
          <w:p w:rsidR="00A336F6" w:rsidRPr="00D3531D" w:rsidRDefault="00A336F6" w:rsidP="00126808">
            <w:pPr>
              <w:spacing w:line="520" w:lineRule="exact"/>
              <w:jc w:val="center"/>
              <w:rPr>
                <w:rFonts w:ascii="楷体_GB2312" w:eastAsia="楷体_GB2312" w:hint="default"/>
                <w:color w:val="000000"/>
                <w:sz w:val="24"/>
                <w:szCs w:val="24"/>
              </w:rPr>
            </w:pPr>
          </w:p>
        </w:tc>
        <w:tc>
          <w:tcPr>
            <w:tcW w:w="1990"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P</w:t>
            </w:r>
            <w:r w:rsidRPr="005E75A8">
              <w:rPr>
                <w:rFonts w:ascii="楷体_GB2312" w:eastAsia="楷体_GB2312"/>
                <w:sz w:val="24"/>
                <w:szCs w:val="24"/>
              </w:rPr>
              <w:t>≤</w:t>
            </w:r>
            <w:r>
              <w:rPr>
                <w:rFonts w:ascii="楷体_GB2312" w:eastAsia="楷体_GB2312"/>
                <w:sz w:val="24"/>
                <w:szCs w:val="24"/>
              </w:rPr>
              <w:t>500</w:t>
            </w:r>
          </w:p>
        </w:tc>
        <w:tc>
          <w:tcPr>
            <w:tcW w:w="2552"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50%</w:t>
            </w:r>
          </w:p>
        </w:tc>
        <w:tc>
          <w:tcPr>
            <w:tcW w:w="2533"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20%</w:t>
            </w:r>
          </w:p>
        </w:tc>
      </w:tr>
      <w:tr w:rsidR="00A336F6" w:rsidTr="00126808">
        <w:trPr>
          <w:trHeight w:val="798"/>
        </w:trPr>
        <w:tc>
          <w:tcPr>
            <w:tcW w:w="476" w:type="dxa"/>
            <w:vAlign w:val="center"/>
          </w:tcPr>
          <w:p w:rsidR="00A336F6" w:rsidRPr="00D3531D" w:rsidRDefault="00A336F6" w:rsidP="00126808">
            <w:pPr>
              <w:spacing w:line="520" w:lineRule="exact"/>
              <w:jc w:val="center"/>
              <w:rPr>
                <w:rFonts w:ascii="楷体_GB2312" w:eastAsia="楷体_GB2312" w:hint="default"/>
                <w:color w:val="000000"/>
                <w:sz w:val="24"/>
                <w:szCs w:val="24"/>
              </w:rPr>
            </w:pPr>
            <w:r>
              <w:rPr>
                <w:rFonts w:ascii="楷体_GB2312" w:eastAsia="楷体_GB2312"/>
                <w:color w:val="000000"/>
                <w:sz w:val="24"/>
                <w:szCs w:val="24"/>
              </w:rPr>
              <w:t>2</w:t>
            </w:r>
          </w:p>
        </w:tc>
        <w:tc>
          <w:tcPr>
            <w:tcW w:w="936" w:type="dxa"/>
            <w:vMerge/>
          </w:tcPr>
          <w:p w:rsidR="00A336F6" w:rsidRPr="00D3531D" w:rsidRDefault="00A336F6" w:rsidP="00126808">
            <w:pPr>
              <w:spacing w:line="520" w:lineRule="exact"/>
              <w:jc w:val="center"/>
              <w:rPr>
                <w:rFonts w:ascii="楷体_GB2312" w:eastAsia="楷体_GB2312" w:hint="default"/>
                <w:color w:val="000000"/>
                <w:sz w:val="24"/>
                <w:szCs w:val="24"/>
              </w:rPr>
            </w:pPr>
          </w:p>
        </w:tc>
        <w:tc>
          <w:tcPr>
            <w:tcW w:w="1990"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500</w:t>
            </w:r>
            <w:r w:rsidRPr="005E75A8">
              <w:rPr>
                <w:rFonts w:ascii="楷体_GB2312" w:eastAsia="楷体_GB2312"/>
                <w:sz w:val="24"/>
                <w:szCs w:val="24"/>
              </w:rPr>
              <w:t>＜</w:t>
            </w:r>
            <w:r>
              <w:rPr>
                <w:rFonts w:ascii="楷体_GB2312" w:eastAsia="楷体_GB2312"/>
                <w:sz w:val="24"/>
                <w:szCs w:val="24"/>
              </w:rPr>
              <w:t>P</w:t>
            </w:r>
            <w:r w:rsidRPr="005E75A8">
              <w:rPr>
                <w:rFonts w:ascii="楷体_GB2312" w:eastAsia="楷体_GB2312"/>
                <w:sz w:val="24"/>
                <w:szCs w:val="24"/>
              </w:rPr>
              <w:t>≤</w:t>
            </w:r>
            <w:r>
              <w:rPr>
                <w:rFonts w:ascii="楷体_GB2312" w:eastAsia="楷体_GB2312"/>
                <w:sz w:val="24"/>
                <w:szCs w:val="24"/>
              </w:rPr>
              <w:t>5000</w:t>
            </w:r>
          </w:p>
        </w:tc>
        <w:tc>
          <w:tcPr>
            <w:tcW w:w="2552"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45%</w:t>
            </w:r>
          </w:p>
        </w:tc>
        <w:tc>
          <w:tcPr>
            <w:tcW w:w="2533"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15%</w:t>
            </w:r>
          </w:p>
        </w:tc>
      </w:tr>
      <w:tr w:rsidR="00A336F6" w:rsidTr="00261683">
        <w:trPr>
          <w:trHeight w:val="429"/>
        </w:trPr>
        <w:tc>
          <w:tcPr>
            <w:tcW w:w="476" w:type="dxa"/>
            <w:vAlign w:val="center"/>
          </w:tcPr>
          <w:p w:rsidR="00A336F6" w:rsidRPr="00D3531D" w:rsidRDefault="00A336F6" w:rsidP="00126808">
            <w:pPr>
              <w:spacing w:line="520" w:lineRule="exact"/>
              <w:jc w:val="center"/>
              <w:rPr>
                <w:rFonts w:ascii="楷体_GB2312" w:eastAsia="楷体_GB2312" w:hint="default"/>
                <w:color w:val="000000"/>
                <w:sz w:val="24"/>
                <w:szCs w:val="24"/>
              </w:rPr>
            </w:pPr>
            <w:r>
              <w:rPr>
                <w:rFonts w:ascii="楷体_GB2312" w:eastAsia="楷体_GB2312"/>
                <w:color w:val="000000"/>
                <w:sz w:val="24"/>
                <w:szCs w:val="24"/>
              </w:rPr>
              <w:t>3</w:t>
            </w:r>
          </w:p>
        </w:tc>
        <w:tc>
          <w:tcPr>
            <w:tcW w:w="936" w:type="dxa"/>
            <w:vMerge/>
          </w:tcPr>
          <w:p w:rsidR="00A336F6" w:rsidRPr="00D3531D" w:rsidRDefault="00A336F6" w:rsidP="00126808">
            <w:pPr>
              <w:spacing w:line="520" w:lineRule="exact"/>
              <w:jc w:val="center"/>
              <w:rPr>
                <w:rFonts w:ascii="楷体_GB2312" w:eastAsia="楷体_GB2312" w:hint="default"/>
                <w:color w:val="000000"/>
                <w:sz w:val="24"/>
                <w:szCs w:val="24"/>
              </w:rPr>
            </w:pPr>
          </w:p>
        </w:tc>
        <w:tc>
          <w:tcPr>
            <w:tcW w:w="1990"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5000</w:t>
            </w:r>
            <w:r w:rsidRPr="005E75A8">
              <w:rPr>
                <w:rFonts w:ascii="楷体_GB2312" w:eastAsia="楷体_GB2312"/>
                <w:sz w:val="24"/>
                <w:szCs w:val="24"/>
              </w:rPr>
              <w:t>＜</w:t>
            </w:r>
            <w:r>
              <w:rPr>
                <w:rFonts w:ascii="楷体_GB2312" w:eastAsia="楷体_GB2312"/>
                <w:sz w:val="24"/>
                <w:szCs w:val="24"/>
              </w:rPr>
              <w:t>P</w:t>
            </w:r>
          </w:p>
        </w:tc>
        <w:tc>
          <w:tcPr>
            <w:tcW w:w="2552"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40%</w:t>
            </w:r>
          </w:p>
        </w:tc>
        <w:tc>
          <w:tcPr>
            <w:tcW w:w="2533" w:type="dxa"/>
            <w:vAlign w:val="center"/>
          </w:tcPr>
          <w:p w:rsidR="00A336F6" w:rsidRPr="00017460" w:rsidRDefault="00A336F6" w:rsidP="00126808">
            <w:pPr>
              <w:spacing w:line="520" w:lineRule="exact"/>
              <w:jc w:val="center"/>
              <w:rPr>
                <w:rFonts w:ascii="楷体_GB2312" w:eastAsia="楷体_GB2312" w:hint="default"/>
                <w:sz w:val="24"/>
                <w:szCs w:val="24"/>
              </w:rPr>
            </w:pPr>
            <w:r>
              <w:rPr>
                <w:rFonts w:ascii="楷体_GB2312" w:eastAsia="楷体_GB2312"/>
                <w:sz w:val="24"/>
                <w:szCs w:val="24"/>
              </w:rPr>
              <w:t>10%</w:t>
            </w:r>
          </w:p>
        </w:tc>
      </w:tr>
    </w:tbl>
    <w:p w:rsidR="004433E2" w:rsidRPr="0065264B" w:rsidRDefault="004433E2" w:rsidP="00126808">
      <w:pPr>
        <w:tabs>
          <w:tab w:val="left" w:pos="1080"/>
        </w:tabs>
        <w:spacing w:line="520" w:lineRule="exact"/>
        <w:ind w:firstLineChars="200" w:firstLine="643"/>
        <w:rPr>
          <w:rFonts w:eastAsia="仿宋_GB2312" w:hint="default"/>
          <w:sz w:val="32"/>
          <w:szCs w:val="32"/>
        </w:rPr>
      </w:pPr>
      <w:r w:rsidRPr="00B923D2">
        <w:rPr>
          <w:rFonts w:eastAsia="仿宋_GB2312"/>
          <w:b/>
          <w:sz w:val="32"/>
          <w:szCs w:val="32"/>
        </w:rPr>
        <w:t>（</w:t>
      </w:r>
      <w:r w:rsidR="00B923D2" w:rsidRPr="00B923D2">
        <w:rPr>
          <w:rFonts w:eastAsia="仿宋_GB2312"/>
          <w:b/>
          <w:sz w:val="32"/>
          <w:szCs w:val="32"/>
        </w:rPr>
        <w:t>五</w:t>
      </w:r>
      <w:r w:rsidRPr="00B923D2">
        <w:rPr>
          <w:rFonts w:eastAsia="仿宋_GB2312"/>
          <w:b/>
          <w:sz w:val="32"/>
          <w:szCs w:val="32"/>
        </w:rPr>
        <w:t>）</w:t>
      </w:r>
      <w:r w:rsidRPr="0065264B">
        <w:rPr>
          <w:rFonts w:eastAsia="仿宋_GB2312"/>
          <w:sz w:val="32"/>
          <w:szCs w:val="32"/>
        </w:rPr>
        <w:t>服务费按</w:t>
      </w:r>
      <w:r w:rsidR="00D84E73" w:rsidRPr="0065264B">
        <w:rPr>
          <w:rFonts w:eastAsia="仿宋_GB2312" w:hint="default"/>
          <w:kern w:val="0"/>
          <w:sz w:val="32"/>
          <w:szCs w:val="32"/>
        </w:rPr>
        <w:t>《湖南省建设工程造价咨询服务收费管理办法》</w:t>
      </w:r>
      <w:r w:rsidR="00D84E73">
        <w:rPr>
          <w:rFonts w:eastAsia="仿宋_GB2312"/>
          <w:kern w:val="0"/>
          <w:sz w:val="32"/>
          <w:szCs w:val="32"/>
        </w:rPr>
        <w:t>（</w:t>
      </w:r>
      <w:proofErr w:type="gramStart"/>
      <w:r w:rsidRPr="0065264B">
        <w:rPr>
          <w:rFonts w:eastAsia="仿宋_GB2312"/>
          <w:sz w:val="32"/>
          <w:szCs w:val="32"/>
        </w:rPr>
        <w:t>湘价服</w:t>
      </w:r>
      <w:r w:rsidRPr="0065264B">
        <w:rPr>
          <w:rFonts w:eastAsia="仿宋_GB2312" w:hint="default"/>
          <w:kern w:val="0"/>
          <w:sz w:val="32"/>
          <w:szCs w:val="32"/>
        </w:rPr>
        <w:t>〔</w:t>
      </w:r>
      <w:r w:rsidRPr="0065264B">
        <w:rPr>
          <w:rFonts w:eastAsia="仿宋_GB2312" w:hint="default"/>
          <w:kern w:val="0"/>
          <w:sz w:val="32"/>
          <w:szCs w:val="32"/>
        </w:rPr>
        <w:t>2009</w:t>
      </w:r>
      <w:r w:rsidRPr="0065264B">
        <w:rPr>
          <w:rFonts w:eastAsia="仿宋_GB2312" w:hint="default"/>
          <w:kern w:val="0"/>
          <w:sz w:val="32"/>
          <w:szCs w:val="32"/>
        </w:rPr>
        <w:t>〕</w:t>
      </w:r>
      <w:proofErr w:type="gramEnd"/>
      <w:r w:rsidRPr="0065264B">
        <w:rPr>
          <w:rFonts w:eastAsia="仿宋_GB2312"/>
          <w:sz w:val="32"/>
          <w:szCs w:val="32"/>
        </w:rPr>
        <w:t>81</w:t>
      </w:r>
      <w:r w:rsidRPr="0065264B">
        <w:rPr>
          <w:rFonts w:eastAsia="仿宋_GB2312"/>
          <w:sz w:val="32"/>
          <w:szCs w:val="32"/>
        </w:rPr>
        <w:t>号</w:t>
      </w:r>
      <w:r w:rsidR="00D84E73">
        <w:rPr>
          <w:rFonts w:eastAsia="仿宋_GB2312"/>
          <w:sz w:val="32"/>
          <w:szCs w:val="32"/>
        </w:rPr>
        <w:t>）</w:t>
      </w:r>
      <w:r w:rsidRPr="0065264B">
        <w:rPr>
          <w:rFonts w:eastAsia="仿宋_GB2312"/>
          <w:sz w:val="32"/>
          <w:szCs w:val="32"/>
        </w:rPr>
        <w:t>文件实行累进计费，低于</w:t>
      </w:r>
      <w:r w:rsidRPr="0065264B">
        <w:rPr>
          <w:rFonts w:eastAsia="仿宋_GB2312"/>
          <w:sz w:val="32"/>
          <w:szCs w:val="32"/>
        </w:rPr>
        <w:t>1</w:t>
      </w:r>
      <w:r w:rsidR="0065264B">
        <w:rPr>
          <w:rFonts w:eastAsia="仿宋_GB2312" w:hint="default"/>
          <w:sz w:val="32"/>
          <w:szCs w:val="32"/>
        </w:rPr>
        <w:t>0</w:t>
      </w:r>
      <w:r w:rsidRPr="0065264B">
        <w:rPr>
          <w:rFonts w:eastAsia="仿宋_GB2312"/>
          <w:sz w:val="32"/>
          <w:szCs w:val="32"/>
        </w:rPr>
        <w:t>00</w:t>
      </w:r>
      <w:r w:rsidRPr="0065264B">
        <w:rPr>
          <w:rFonts w:eastAsia="仿宋_GB2312"/>
          <w:sz w:val="32"/>
          <w:szCs w:val="32"/>
        </w:rPr>
        <w:t>元的按</w:t>
      </w:r>
      <w:r w:rsidRPr="0065264B">
        <w:rPr>
          <w:rFonts w:eastAsia="仿宋_GB2312"/>
          <w:sz w:val="32"/>
          <w:szCs w:val="32"/>
        </w:rPr>
        <w:t>1</w:t>
      </w:r>
      <w:r w:rsidR="0065264B">
        <w:rPr>
          <w:rFonts w:eastAsia="仿宋_GB2312" w:hint="default"/>
          <w:sz w:val="32"/>
          <w:szCs w:val="32"/>
        </w:rPr>
        <w:t>0</w:t>
      </w:r>
      <w:r w:rsidRPr="0065264B">
        <w:rPr>
          <w:rFonts w:eastAsia="仿宋_GB2312"/>
          <w:sz w:val="32"/>
          <w:szCs w:val="32"/>
        </w:rPr>
        <w:t>00</w:t>
      </w:r>
      <w:r w:rsidRPr="0065264B">
        <w:rPr>
          <w:rFonts w:eastAsia="仿宋_GB2312"/>
          <w:sz w:val="32"/>
          <w:szCs w:val="32"/>
        </w:rPr>
        <w:t>元计算。</w:t>
      </w:r>
    </w:p>
    <w:p w:rsidR="004433E2" w:rsidRPr="0065264B" w:rsidRDefault="004433E2" w:rsidP="00126808">
      <w:pPr>
        <w:tabs>
          <w:tab w:val="left" w:pos="1080"/>
        </w:tabs>
        <w:spacing w:line="520" w:lineRule="exact"/>
        <w:ind w:firstLineChars="200" w:firstLine="643"/>
        <w:rPr>
          <w:rFonts w:eastAsia="仿宋_GB2312" w:hint="default"/>
          <w:sz w:val="32"/>
          <w:szCs w:val="32"/>
        </w:rPr>
      </w:pPr>
      <w:r w:rsidRPr="00B923D2">
        <w:rPr>
          <w:rFonts w:eastAsia="仿宋_GB2312"/>
          <w:b/>
          <w:sz w:val="32"/>
          <w:szCs w:val="32"/>
        </w:rPr>
        <w:lastRenderedPageBreak/>
        <w:t>（</w:t>
      </w:r>
      <w:r w:rsidR="00B923D2" w:rsidRPr="00B923D2">
        <w:rPr>
          <w:rFonts w:eastAsia="仿宋_GB2312"/>
          <w:b/>
          <w:sz w:val="32"/>
          <w:szCs w:val="32"/>
        </w:rPr>
        <w:t>六</w:t>
      </w:r>
      <w:r w:rsidRPr="00B923D2">
        <w:rPr>
          <w:rFonts w:eastAsia="仿宋_GB2312"/>
          <w:b/>
          <w:sz w:val="32"/>
          <w:szCs w:val="32"/>
        </w:rPr>
        <w:t>）</w:t>
      </w:r>
      <w:r w:rsidRPr="0065264B">
        <w:rPr>
          <w:rFonts w:eastAsia="仿宋_GB2312"/>
          <w:sz w:val="32"/>
          <w:szCs w:val="32"/>
        </w:rPr>
        <w:t>单个项目基本付费与综合审减付费之和高于</w:t>
      </w:r>
      <w:r w:rsidRPr="0065264B">
        <w:rPr>
          <w:rFonts w:eastAsia="仿宋_GB2312"/>
          <w:sz w:val="32"/>
          <w:szCs w:val="32"/>
        </w:rPr>
        <w:t>25</w:t>
      </w:r>
      <w:r w:rsidRPr="0065264B">
        <w:rPr>
          <w:rFonts w:eastAsia="仿宋_GB2312"/>
          <w:sz w:val="32"/>
          <w:szCs w:val="32"/>
        </w:rPr>
        <w:t>万元的按</w:t>
      </w:r>
      <w:r w:rsidRPr="0065264B">
        <w:rPr>
          <w:rFonts w:eastAsia="仿宋_GB2312"/>
          <w:sz w:val="32"/>
          <w:szCs w:val="32"/>
        </w:rPr>
        <w:t>25</w:t>
      </w:r>
      <w:r w:rsidRPr="0065264B">
        <w:rPr>
          <w:rFonts w:eastAsia="仿宋_GB2312"/>
          <w:sz w:val="32"/>
          <w:szCs w:val="32"/>
        </w:rPr>
        <w:t>万元计算。</w:t>
      </w:r>
    </w:p>
    <w:p w:rsidR="004433E2" w:rsidRPr="0065264B" w:rsidRDefault="004433E2" w:rsidP="00126808">
      <w:pPr>
        <w:spacing w:line="520" w:lineRule="exact"/>
        <w:ind w:firstLineChars="200" w:firstLine="643"/>
        <w:rPr>
          <w:rFonts w:eastAsia="仿宋_GB2312" w:hint="default"/>
          <w:kern w:val="0"/>
          <w:sz w:val="32"/>
          <w:szCs w:val="32"/>
        </w:rPr>
      </w:pPr>
      <w:r w:rsidRPr="0065264B">
        <w:rPr>
          <w:rFonts w:ascii="楷体_GB2312" w:eastAsia="楷体_GB2312" w:hAnsi="楷体_GB2312" w:cs="楷体_GB2312"/>
          <w:b/>
          <w:bCs/>
          <w:sz w:val="32"/>
          <w:szCs w:val="32"/>
        </w:rPr>
        <w:t>（</w:t>
      </w:r>
      <w:r w:rsidR="00586FBB">
        <w:rPr>
          <w:rFonts w:ascii="楷体_GB2312" w:eastAsia="楷体_GB2312" w:hAnsi="楷体_GB2312" w:cs="楷体_GB2312"/>
          <w:b/>
          <w:bCs/>
          <w:sz w:val="32"/>
          <w:szCs w:val="32"/>
        </w:rPr>
        <w:t>七</w:t>
      </w:r>
      <w:r w:rsidRPr="0065264B">
        <w:rPr>
          <w:rFonts w:ascii="楷体_GB2312" w:eastAsia="楷体_GB2312" w:hAnsi="楷体_GB2312" w:cs="楷体_GB2312" w:hint="default"/>
          <w:b/>
          <w:bCs/>
          <w:sz w:val="32"/>
          <w:szCs w:val="32"/>
        </w:rPr>
        <w:t>）</w:t>
      </w:r>
      <w:r w:rsidRPr="0065264B">
        <w:rPr>
          <w:rFonts w:eastAsia="仿宋_GB2312" w:hint="default"/>
          <w:kern w:val="0"/>
          <w:sz w:val="32"/>
          <w:szCs w:val="32"/>
        </w:rPr>
        <w:t>经</w:t>
      </w:r>
      <w:r w:rsidR="00B923D2">
        <w:rPr>
          <w:rFonts w:eastAsia="仿宋_GB2312"/>
          <w:kern w:val="0"/>
          <w:sz w:val="32"/>
          <w:szCs w:val="32"/>
        </w:rPr>
        <w:t>县</w:t>
      </w:r>
      <w:r w:rsidRPr="0065264B">
        <w:rPr>
          <w:rFonts w:eastAsia="仿宋_GB2312"/>
          <w:kern w:val="0"/>
          <w:sz w:val="32"/>
          <w:szCs w:val="32"/>
        </w:rPr>
        <w:t>财政</w:t>
      </w:r>
      <w:r w:rsidRPr="0065264B">
        <w:rPr>
          <w:rFonts w:eastAsia="仿宋_GB2312" w:hint="default"/>
          <w:kern w:val="0"/>
          <w:sz w:val="32"/>
          <w:szCs w:val="32"/>
        </w:rPr>
        <w:t>投资评审</w:t>
      </w:r>
      <w:r w:rsidRPr="0065264B">
        <w:rPr>
          <w:rFonts w:eastAsia="仿宋_GB2312"/>
          <w:kern w:val="0"/>
          <w:sz w:val="32"/>
          <w:szCs w:val="32"/>
        </w:rPr>
        <w:t>中心</w:t>
      </w:r>
      <w:r w:rsidRPr="0065264B">
        <w:rPr>
          <w:rFonts w:eastAsia="仿宋_GB2312" w:hint="default"/>
          <w:kern w:val="0"/>
          <w:sz w:val="32"/>
          <w:szCs w:val="32"/>
        </w:rPr>
        <w:t>复核审定误差率在</w:t>
      </w:r>
      <w:r w:rsidRPr="0065264B">
        <w:rPr>
          <w:rFonts w:eastAsia="仿宋_GB2312" w:hint="default"/>
          <w:kern w:val="0"/>
          <w:sz w:val="32"/>
          <w:szCs w:val="32"/>
        </w:rPr>
        <w:t>±</w:t>
      </w:r>
      <w:r w:rsidR="00DF0411" w:rsidRPr="0065264B">
        <w:rPr>
          <w:rFonts w:eastAsia="仿宋_GB2312" w:hint="default"/>
          <w:kern w:val="0"/>
          <w:sz w:val="32"/>
          <w:szCs w:val="32"/>
        </w:rPr>
        <w:t>5</w:t>
      </w:r>
      <w:r w:rsidRPr="0065264B">
        <w:rPr>
          <w:rFonts w:eastAsia="仿宋_GB2312" w:hint="default"/>
          <w:kern w:val="0"/>
          <w:sz w:val="32"/>
          <w:szCs w:val="32"/>
        </w:rPr>
        <w:t>%</w:t>
      </w:r>
      <w:r w:rsidRPr="0065264B">
        <w:rPr>
          <w:rFonts w:eastAsia="仿宋_GB2312" w:hint="default"/>
          <w:kern w:val="0"/>
          <w:sz w:val="32"/>
          <w:szCs w:val="32"/>
        </w:rPr>
        <w:t>以上的，误差每增</w:t>
      </w:r>
      <w:r w:rsidRPr="0065264B">
        <w:rPr>
          <w:rFonts w:eastAsia="仿宋_GB2312" w:hint="default"/>
          <w:kern w:val="0"/>
          <w:sz w:val="32"/>
          <w:szCs w:val="32"/>
        </w:rPr>
        <w:t>0.1%</w:t>
      </w:r>
      <w:r w:rsidRPr="0065264B">
        <w:rPr>
          <w:rFonts w:eastAsia="仿宋_GB2312" w:hint="default"/>
          <w:kern w:val="0"/>
          <w:sz w:val="32"/>
          <w:szCs w:val="32"/>
        </w:rPr>
        <w:t>，服务费减少</w:t>
      </w:r>
      <w:r w:rsidRPr="0065264B">
        <w:rPr>
          <w:rFonts w:eastAsia="仿宋_GB2312" w:hint="default"/>
          <w:kern w:val="0"/>
          <w:sz w:val="32"/>
          <w:szCs w:val="32"/>
        </w:rPr>
        <w:t>1%</w:t>
      </w:r>
      <w:r w:rsidRPr="0065264B">
        <w:rPr>
          <w:rFonts w:eastAsia="仿宋_GB2312" w:hint="default"/>
          <w:kern w:val="0"/>
          <w:sz w:val="32"/>
          <w:szCs w:val="32"/>
        </w:rPr>
        <w:t>。</w:t>
      </w:r>
    </w:p>
    <w:p w:rsidR="004433E2" w:rsidRPr="0065264B" w:rsidRDefault="004433E2" w:rsidP="00126808">
      <w:pPr>
        <w:spacing w:line="520" w:lineRule="exact"/>
        <w:ind w:firstLineChars="200" w:firstLine="643"/>
        <w:rPr>
          <w:rFonts w:eastAsia="仿宋_GB2312" w:hint="default"/>
          <w:sz w:val="32"/>
          <w:szCs w:val="32"/>
        </w:rPr>
      </w:pPr>
      <w:r w:rsidRPr="0065264B">
        <w:rPr>
          <w:rFonts w:ascii="楷体_GB2312" w:eastAsia="楷体_GB2312" w:hAnsi="楷体_GB2312" w:cs="楷体_GB2312"/>
          <w:b/>
          <w:bCs/>
          <w:sz w:val="32"/>
          <w:szCs w:val="32"/>
        </w:rPr>
        <w:t>（</w:t>
      </w:r>
      <w:r w:rsidR="00586FBB">
        <w:rPr>
          <w:rFonts w:ascii="楷体_GB2312" w:eastAsia="楷体_GB2312" w:hAnsi="楷体_GB2312" w:cs="楷体_GB2312"/>
          <w:b/>
          <w:bCs/>
          <w:sz w:val="32"/>
          <w:szCs w:val="32"/>
        </w:rPr>
        <w:t>八</w:t>
      </w:r>
      <w:r w:rsidRPr="0065264B">
        <w:rPr>
          <w:rFonts w:ascii="楷体_GB2312" w:eastAsia="楷体_GB2312" w:hAnsi="楷体_GB2312" w:cs="楷体_GB2312" w:hint="default"/>
          <w:b/>
          <w:bCs/>
          <w:sz w:val="32"/>
          <w:szCs w:val="32"/>
        </w:rPr>
        <w:t>）</w:t>
      </w:r>
      <w:r w:rsidR="00441F51">
        <w:rPr>
          <w:rFonts w:eastAsia="仿宋_GB2312" w:hint="default"/>
          <w:sz w:val="32"/>
          <w:szCs w:val="32"/>
        </w:rPr>
        <w:t>误差计算范围</w:t>
      </w:r>
    </w:p>
    <w:p w:rsidR="004433E2" w:rsidRPr="0065264B" w:rsidRDefault="00F16D0F" w:rsidP="00126808">
      <w:pPr>
        <w:spacing w:line="520" w:lineRule="exact"/>
        <w:ind w:firstLineChars="200" w:firstLine="640"/>
        <w:rPr>
          <w:rFonts w:eastAsia="仿宋_GB2312" w:hint="default"/>
          <w:sz w:val="32"/>
          <w:szCs w:val="32"/>
        </w:rPr>
      </w:pPr>
      <w:r>
        <w:rPr>
          <w:rFonts w:eastAsia="仿宋_GB2312"/>
          <w:sz w:val="32"/>
          <w:szCs w:val="32"/>
        </w:rPr>
        <w:t>1</w:t>
      </w:r>
      <w:r>
        <w:rPr>
          <w:rFonts w:eastAsia="仿宋_GB2312"/>
          <w:sz w:val="32"/>
          <w:szCs w:val="32"/>
        </w:rPr>
        <w:t>、</w:t>
      </w:r>
      <w:r w:rsidR="004433E2" w:rsidRPr="0065264B">
        <w:rPr>
          <w:rFonts w:eastAsia="仿宋_GB2312" w:hint="default"/>
          <w:sz w:val="32"/>
          <w:szCs w:val="32"/>
        </w:rPr>
        <w:t>工程量计算错误，多算或者少算，清单项目多项、漏</w:t>
      </w:r>
      <w:proofErr w:type="gramStart"/>
      <w:r w:rsidR="004433E2" w:rsidRPr="0065264B">
        <w:rPr>
          <w:rFonts w:eastAsia="仿宋_GB2312" w:hint="default"/>
          <w:sz w:val="32"/>
          <w:szCs w:val="32"/>
        </w:rPr>
        <w:t>项属于</w:t>
      </w:r>
      <w:proofErr w:type="gramEnd"/>
      <w:r w:rsidR="004433E2" w:rsidRPr="0065264B">
        <w:rPr>
          <w:rFonts w:eastAsia="仿宋_GB2312" w:hint="default"/>
          <w:sz w:val="32"/>
          <w:szCs w:val="32"/>
        </w:rPr>
        <w:t>误差计算范围</w:t>
      </w:r>
      <w:r w:rsidR="004433E2" w:rsidRPr="0065264B">
        <w:rPr>
          <w:rFonts w:eastAsia="仿宋_GB2312" w:hint="default"/>
          <w:sz w:val="32"/>
          <w:szCs w:val="32"/>
        </w:rPr>
        <w:t xml:space="preserve">; </w:t>
      </w:r>
      <w:r w:rsidR="004433E2" w:rsidRPr="0065264B">
        <w:rPr>
          <w:rFonts w:eastAsia="仿宋_GB2312" w:hint="default"/>
          <w:sz w:val="32"/>
          <w:szCs w:val="32"/>
        </w:rPr>
        <w:t>设计错误或者变更导致工程量变化不计入误差计算范围。</w:t>
      </w:r>
    </w:p>
    <w:p w:rsidR="004433E2" w:rsidRPr="0065264B" w:rsidRDefault="00F16D0F" w:rsidP="00126808">
      <w:pPr>
        <w:spacing w:line="520" w:lineRule="exact"/>
        <w:ind w:firstLineChars="200" w:firstLine="640"/>
        <w:rPr>
          <w:rFonts w:eastAsia="仿宋_GB2312" w:hint="default"/>
          <w:sz w:val="32"/>
          <w:szCs w:val="32"/>
        </w:rPr>
      </w:pPr>
      <w:r>
        <w:rPr>
          <w:rFonts w:eastAsia="仿宋_GB2312"/>
          <w:sz w:val="32"/>
          <w:szCs w:val="32"/>
        </w:rPr>
        <w:t>2</w:t>
      </w:r>
      <w:r>
        <w:rPr>
          <w:rFonts w:eastAsia="仿宋_GB2312"/>
          <w:sz w:val="32"/>
          <w:szCs w:val="32"/>
        </w:rPr>
        <w:t>、</w:t>
      </w:r>
      <w:r w:rsidR="004433E2" w:rsidRPr="0065264B">
        <w:rPr>
          <w:rFonts w:eastAsia="仿宋_GB2312" w:hint="default"/>
          <w:sz w:val="32"/>
          <w:szCs w:val="32"/>
        </w:rPr>
        <w:t>工程取费错误属于误差计算范围。</w:t>
      </w:r>
    </w:p>
    <w:p w:rsidR="004433E2" w:rsidRPr="0065264B" w:rsidRDefault="004433E2" w:rsidP="00126808">
      <w:pPr>
        <w:spacing w:line="520" w:lineRule="exact"/>
        <w:ind w:firstLineChars="200" w:firstLine="640"/>
        <w:rPr>
          <w:rFonts w:eastAsia="仿宋_GB2312" w:hint="default"/>
          <w:sz w:val="32"/>
          <w:szCs w:val="32"/>
        </w:rPr>
      </w:pPr>
      <w:r w:rsidRPr="0065264B">
        <w:rPr>
          <w:rFonts w:eastAsia="仿宋_GB2312"/>
          <w:kern w:val="0"/>
          <w:sz w:val="32"/>
          <w:szCs w:val="32"/>
        </w:rPr>
        <w:t>3</w:t>
      </w:r>
      <w:r w:rsidR="00F16D0F">
        <w:rPr>
          <w:rFonts w:eastAsia="仿宋_GB2312"/>
          <w:kern w:val="0"/>
          <w:sz w:val="32"/>
          <w:szCs w:val="32"/>
        </w:rPr>
        <w:t>、</w:t>
      </w:r>
      <w:r w:rsidRPr="0065264B">
        <w:rPr>
          <w:rFonts w:eastAsia="仿宋_GB2312" w:hint="default"/>
          <w:sz w:val="32"/>
          <w:szCs w:val="32"/>
        </w:rPr>
        <w:t>定额套用错误</w:t>
      </w:r>
      <w:proofErr w:type="gramStart"/>
      <w:r w:rsidRPr="0065264B">
        <w:rPr>
          <w:rFonts w:eastAsia="仿宋_GB2312" w:hint="default"/>
          <w:sz w:val="32"/>
          <w:szCs w:val="32"/>
        </w:rPr>
        <w:t>待标准</w:t>
      </w:r>
      <w:proofErr w:type="gramEnd"/>
      <w:r w:rsidRPr="0065264B">
        <w:rPr>
          <w:rFonts w:eastAsia="仿宋_GB2312" w:hint="default"/>
          <w:sz w:val="32"/>
          <w:szCs w:val="32"/>
        </w:rPr>
        <w:t>项目计价模板制定后纳入本范围。</w:t>
      </w:r>
    </w:p>
    <w:p w:rsidR="004433E2" w:rsidRPr="0065264B" w:rsidRDefault="00F16D0F" w:rsidP="00126808">
      <w:pPr>
        <w:spacing w:line="520" w:lineRule="exact"/>
        <w:ind w:firstLineChars="200" w:firstLine="640"/>
        <w:rPr>
          <w:rFonts w:eastAsia="仿宋_GB2312" w:hint="default"/>
          <w:sz w:val="32"/>
          <w:szCs w:val="32"/>
        </w:rPr>
      </w:pPr>
      <w:r>
        <w:rPr>
          <w:rFonts w:eastAsia="仿宋_GB2312"/>
          <w:sz w:val="32"/>
          <w:szCs w:val="32"/>
        </w:rPr>
        <w:t>4</w:t>
      </w:r>
      <w:r>
        <w:rPr>
          <w:rFonts w:eastAsia="仿宋_GB2312"/>
          <w:sz w:val="32"/>
          <w:szCs w:val="32"/>
        </w:rPr>
        <w:t>、</w:t>
      </w:r>
      <w:r w:rsidR="004433E2" w:rsidRPr="0065264B">
        <w:rPr>
          <w:rFonts w:eastAsia="仿宋_GB2312" w:hint="default"/>
          <w:sz w:val="32"/>
          <w:szCs w:val="32"/>
        </w:rPr>
        <w:t>材料价格误差、暂列金额及专业工程暂估价的金额变化、其他未明确误差不纳入本范围。</w:t>
      </w:r>
    </w:p>
    <w:p w:rsidR="004433E2" w:rsidRPr="0065264B" w:rsidRDefault="004433E2" w:rsidP="00126808">
      <w:pPr>
        <w:spacing w:line="520" w:lineRule="exact"/>
        <w:ind w:firstLineChars="200" w:firstLine="643"/>
        <w:rPr>
          <w:rFonts w:eastAsia="仿宋_GB2312" w:hint="default"/>
          <w:sz w:val="32"/>
          <w:szCs w:val="32"/>
        </w:rPr>
      </w:pPr>
      <w:r w:rsidRPr="0065264B">
        <w:rPr>
          <w:rFonts w:ascii="楷体_GB2312" w:eastAsia="楷体_GB2312" w:hAnsi="楷体_GB2312" w:cs="楷体_GB2312"/>
          <w:b/>
          <w:bCs/>
          <w:sz w:val="32"/>
          <w:szCs w:val="32"/>
        </w:rPr>
        <w:t>（</w:t>
      </w:r>
      <w:r w:rsidR="004E3FAD">
        <w:rPr>
          <w:rFonts w:ascii="楷体_GB2312" w:eastAsia="楷体_GB2312" w:hAnsi="楷体_GB2312" w:cs="楷体_GB2312"/>
          <w:b/>
          <w:bCs/>
          <w:sz w:val="32"/>
          <w:szCs w:val="32"/>
        </w:rPr>
        <w:t>九</w:t>
      </w:r>
      <w:r w:rsidRPr="0065264B">
        <w:rPr>
          <w:rFonts w:ascii="楷体_GB2312" w:eastAsia="楷体_GB2312" w:hAnsi="楷体_GB2312" w:cs="楷体_GB2312" w:hint="default"/>
          <w:b/>
          <w:bCs/>
          <w:sz w:val="32"/>
          <w:szCs w:val="32"/>
        </w:rPr>
        <w:t>）</w:t>
      </w:r>
      <w:r w:rsidRPr="0065264B">
        <w:rPr>
          <w:rFonts w:eastAsia="仿宋_GB2312" w:hint="default"/>
          <w:sz w:val="32"/>
          <w:szCs w:val="32"/>
        </w:rPr>
        <w:t>误差计算方式：误差项目分部分项费（用</w:t>
      </w:r>
      <w:r w:rsidRPr="0065264B">
        <w:rPr>
          <w:rFonts w:eastAsia="仿宋_GB2312" w:hint="default"/>
          <w:sz w:val="32"/>
          <w:szCs w:val="32"/>
        </w:rPr>
        <w:t>An</w:t>
      </w:r>
      <w:r w:rsidR="00330104" w:rsidRPr="0065264B">
        <w:rPr>
          <w:rFonts w:eastAsia="仿宋_GB2312"/>
          <w:sz w:val="32"/>
          <w:szCs w:val="32"/>
        </w:rPr>
        <w:t>表</w:t>
      </w:r>
      <w:r w:rsidRPr="0065264B">
        <w:rPr>
          <w:rFonts w:eastAsia="仿宋_GB2312" w:hint="default"/>
          <w:sz w:val="32"/>
          <w:szCs w:val="32"/>
        </w:rPr>
        <w:t>示）的绝对值之和与项目审定总造价（用</w:t>
      </w:r>
      <w:r w:rsidRPr="0065264B">
        <w:rPr>
          <w:rFonts w:eastAsia="仿宋_GB2312" w:hint="default"/>
          <w:sz w:val="32"/>
          <w:szCs w:val="32"/>
        </w:rPr>
        <w:t>F</w:t>
      </w:r>
      <w:r w:rsidRPr="0065264B">
        <w:rPr>
          <w:rFonts w:eastAsia="仿宋_GB2312" w:hint="default"/>
          <w:sz w:val="32"/>
          <w:szCs w:val="32"/>
        </w:rPr>
        <w:t>表示）的比值</w:t>
      </w:r>
      <w:r w:rsidRPr="0065264B">
        <w:rPr>
          <w:rFonts w:eastAsia="仿宋_GB2312" w:hint="default"/>
          <w:sz w:val="32"/>
          <w:szCs w:val="32"/>
        </w:rPr>
        <w:t>=∑|An|/F</w:t>
      </w:r>
      <w:r w:rsidRPr="0065264B">
        <w:rPr>
          <w:rFonts w:eastAsia="仿宋_GB2312" w:hint="default"/>
          <w:sz w:val="32"/>
          <w:szCs w:val="32"/>
        </w:rPr>
        <w:t>。</w:t>
      </w:r>
    </w:p>
    <w:p w:rsidR="004433E2" w:rsidRPr="0065264B" w:rsidRDefault="004433E2" w:rsidP="00126808">
      <w:pPr>
        <w:tabs>
          <w:tab w:val="left" w:pos="1440"/>
        </w:tabs>
        <w:spacing w:line="520" w:lineRule="exact"/>
        <w:ind w:left="640"/>
        <w:rPr>
          <w:rFonts w:eastAsia="黑体" w:hint="default"/>
          <w:sz w:val="32"/>
          <w:szCs w:val="32"/>
        </w:rPr>
      </w:pPr>
      <w:r w:rsidRPr="0065264B">
        <w:rPr>
          <w:rFonts w:eastAsia="黑体"/>
          <w:sz w:val="32"/>
          <w:szCs w:val="32"/>
        </w:rPr>
        <w:t>六、</w:t>
      </w:r>
      <w:r w:rsidRPr="0065264B">
        <w:rPr>
          <w:rFonts w:eastAsia="黑体" w:hint="default"/>
          <w:sz w:val="32"/>
          <w:szCs w:val="32"/>
        </w:rPr>
        <w:t>各单位选取中介机构的方式及工作要求</w:t>
      </w:r>
    </w:p>
    <w:p w:rsidR="004433E2" w:rsidRDefault="004433E2" w:rsidP="00126808">
      <w:pPr>
        <w:tabs>
          <w:tab w:val="left" w:pos="1260"/>
        </w:tabs>
        <w:spacing w:line="520" w:lineRule="exact"/>
        <w:ind w:firstLineChars="300" w:firstLine="960"/>
        <w:rPr>
          <w:rFonts w:eastAsia="仿宋_GB2312" w:hint="default"/>
          <w:sz w:val="32"/>
          <w:szCs w:val="32"/>
        </w:rPr>
      </w:pPr>
      <w:r w:rsidRPr="0065264B">
        <w:rPr>
          <w:rFonts w:eastAsia="仿宋_GB2312"/>
          <w:sz w:val="32"/>
          <w:szCs w:val="32"/>
        </w:rPr>
        <w:t>预算</w:t>
      </w:r>
      <w:r w:rsidRPr="0065264B">
        <w:rPr>
          <w:rFonts w:eastAsia="仿宋_GB2312" w:hint="default"/>
          <w:sz w:val="32"/>
          <w:szCs w:val="32"/>
        </w:rPr>
        <w:t>评审</w:t>
      </w:r>
      <w:r w:rsidRPr="0065264B">
        <w:rPr>
          <w:rFonts w:eastAsia="仿宋_GB2312"/>
          <w:sz w:val="32"/>
          <w:szCs w:val="32"/>
        </w:rPr>
        <w:t>单位</w:t>
      </w:r>
      <w:r w:rsidRPr="0065264B">
        <w:rPr>
          <w:rFonts w:eastAsia="仿宋_GB2312" w:hint="default"/>
          <w:sz w:val="32"/>
          <w:szCs w:val="32"/>
        </w:rPr>
        <w:t>由</w:t>
      </w:r>
      <w:r w:rsidR="00F16D0F">
        <w:rPr>
          <w:rFonts w:eastAsia="仿宋_GB2312"/>
          <w:sz w:val="32"/>
          <w:szCs w:val="32"/>
        </w:rPr>
        <w:t>县</w:t>
      </w:r>
      <w:r w:rsidRPr="0065264B">
        <w:rPr>
          <w:rFonts w:eastAsia="仿宋_GB2312" w:hint="default"/>
          <w:sz w:val="32"/>
          <w:szCs w:val="32"/>
        </w:rPr>
        <w:t>财政投资评审中心在备案中介机构中</w:t>
      </w:r>
      <w:r w:rsidRPr="0065264B">
        <w:rPr>
          <w:rFonts w:eastAsia="仿宋_GB2312"/>
          <w:sz w:val="32"/>
          <w:szCs w:val="32"/>
        </w:rPr>
        <w:t>抽签产</w:t>
      </w:r>
      <w:r w:rsidRPr="0065264B">
        <w:rPr>
          <w:rFonts w:eastAsia="仿宋_GB2312" w:hint="default"/>
          <w:sz w:val="32"/>
          <w:szCs w:val="32"/>
        </w:rPr>
        <w:t>生</w:t>
      </w:r>
      <w:r w:rsidR="003B7912" w:rsidRPr="0065264B">
        <w:rPr>
          <w:rFonts w:eastAsia="仿宋_GB2312"/>
          <w:sz w:val="32"/>
          <w:szCs w:val="32"/>
        </w:rPr>
        <w:t>或</w:t>
      </w:r>
      <w:r w:rsidR="003B7912">
        <w:rPr>
          <w:rFonts w:eastAsia="仿宋_GB2312"/>
          <w:sz w:val="32"/>
          <w:szCs w:val="32"/>
        </w:rPr>
        <w:t>择优</w:t>
      </w:r>
      <w:r w:rsidR="003B7912" w:rsidRPr="0065264B">
        <w:rPr>
          <w:rFonts w:eastAsia="仿宋_GB2312"/>
          <w:sz w:val="32"/>
          <w:szCs w:val="32"/>
        </w:rPr>
        <w:t>委派</w:t>
      </w:r>
      <w:r w:rsidRPr="0065264B">
        <w:rPr>
          <w:rFonts w:eastAsia="仿宋_GB2312" w:hint="default"/>
          <w:sz w:val="32"/>
          <w:szCs w:val="32"/>
        </w:rPr>
        <w:t>，</w:t>
      </w:r>
      <w:r w:rsidRPr="0065264B">
        <w:rPr>
          <w:rFonts w:eastAsia="仿宋_GB2312"/>
          <w:sz w:val="32"/>
          <w:szCs w:val="32"/>
        </w:rPr>
        <w:t>但</w:t>
      </w:r>
      <w:r w:rsidRPr="0065264B">
        <w:rPr>
          <w:rFonts w:eastAsia="仿宋_GB2312" w:hint="default"/>
          <w:sz w:val="32"/>
          <w:szCs w:val="32"/>
        </w:rPr>
        <w:t>不能与原预算编制的咨询服务公司相同。</w:t>
      </w:r>
    </w:p>
    <w:p w:rsidR="00B40ABF" w:rsidRPr="00543D74" w:rsidRDefault="00B40ABF" w:rsidP="00B40ABF">
      <w:pPr>
        <w:tabs>
          <w:tab w:val="left" w:pos="1260"/>
        </w:tabs>
        <w:spacing w:line="520" w:lineRule="exact"/>
        <w:ind w:firstLineChars="200" w:firstLine="640"/>
        <w:rPr>
          <w:rFonts w:ascii="黑体" w:eastAsia="黑体" w:hAnsi="黑体" w:hint="default"/>
          <w:sz w:val="32"/>
          <w:szCs w:val="32"/>
        </w:rPr>
      </w:pPr>
      <w:r w:rsidRPr="00543D74">
        <w:rPr>
          <w:rFonts w:ascii="黑体" w:eastAsia="黑体" w:hAnsi="黑体"/>
          <w:sz w:val="32"/>
          <w:szCs w:val="32"/>
        </w:rPr>
        <w:t>七、备案期限</w:t>
      </w:r>
    </w:p>
    <w:p w:rsidR="00B40ABF" w:rsidRPr="00543D74" w:rsidRDefault="00B40ABF" w:rsidP="00126808">
      <w:pPr>
        <w:tabs>
          <w:tab w:val="left" w:pos="1260"/>
        </w:tabs>
        <w:spacing w:line="520" w:lineRule="exact"/>
        <w:ind w:firstLineChars="300" w:firstLine="960"/>
        <w:rPr>
          <w:rFonts w:eastAsia="仿宋_GB2312" w:hint="default"/>
          <w:sz w:val="32"/>
          <w:szCs w:val="32"/>
        </w:rPr>
      </w:pPr>
      <w:r w:rsidRPr="00543D74">
        <w:rPr>
          <w:rFonts w:eastAsia="仿宋_GB2312"/>
          <w:sz w:val="32"/>
          <w:szCs w:val="32"/>
        </w:rPr>
        <w:t>本次入</w:t>
      </w:r>
      <w:r w:rsidR="00AA1EC6" w:rsidRPr="00543D74">
        <w:rPr>
          <w:rFonts w:eastAsia="仿宋_GB2312"/>
          <w:sz w:val="32"/>
          <w:szCs w:val="32"/>
        </w:rPr>
        <w:t>库</w:t>
      </w:r>
      <w:r w:rsidRPr="00543D74">
        <w:rPr>
          <w:rFonts w:eastAsia="仿宋_GB2312"/>
          <w:sz w:val="32"/>
          <w:szCs w:val="32"/>
        </w:rPr>
        <w:t>机构备案期限为一年。</w:t>
      </w:r>
    </w:p>
    <w:p w:rsidR="00126808" w:rsidRDefault="00B40ABF" w:rsidP="00B40ABF">
      <w:pPr>
        <w:tabs>
          <w:tab w:val="left" w:pos="1440"/>
        </w:tabs>
        <w:spacing w:line="520" w:lineRule="exact"/>
        <w:ind w:firstLineChars="200" w:firstLine="640"/>
        <w:rPr>
          <w:rFonts w:eastAsia="黑体" w:hint="default"/>
          <w:sz w:val="32"/>
          <w:szCs w:val="32"/>
        </w:rPr>
      </w:pPr>
      <w:r>
        <w:rPr>
          <w:rFonts w:eastAsia="黑体"/>
          <w:sz w:val="32"/>
          <w:szCs w:val="32"/>
        </w:rPr>
        <w:t>八</w:t>
      </w:r>
      <w:r w:rsidR="004433E2" w:rsidRPr="0065264B">
        <w:rPr>
          <w:rFonts w:eastAsia="黑体"/>
          <w:sz w:val="32"/>
          <w:szCs w:val="32"/>
        </w:rPr>
        <w:t>、</w:t>
      </w:r>
      <w:r w:rsidR="004433E2" w:rsidRPr="0065264B">
        <w:rPr>
          <w:rFonts w:eastAsia="黑体" w:hint="default"/>
          <w:sz w:val="32"/>
          <w:szCs w:val="32"/>
        </w:rPr>
        <w:t>本方案从</w:t>
      </w:r>
      <w:r w:rsidR="004433E2" w:rsidRPr="0065264B">
        <w:rPr>
          <w:rFonts w:eastAsia="黑体" w:hint="default"/>
          <w:sz w:val="32"/>
          <w:szCs w:val="32"/>
        </w:rPr>
        <w:t>2021</w:t>
      </w:r>
      <w:r w:rsidR="004433E2" w:rsidRPr="0065264B">
        <w:rPr>
          <w:rFonts w:eastAsia="黑体" w:hint="default"/>
          <w:sz w:val="32"/>
          <w:szCs w:val="32"/>
        </w:rPr>
        <w:t>年</w:t>
      </w:r>
      <w:r w:rsidR="00543D74">
        <w:rPr>
          <w:rFonts w:eastAsia="黑体"/>
          <w:sz w:val="32"/>
          <w:szCs w:val="32"/>
        </w:rPr>
        <w:t>3</w:t>
      </w:r>
      <w:r w:rsidR="004433E2" w:rsidRPr="0065264B">
        <w:rPr>
          <w:rFonts w:eastAsia="黑体" w:hint="default"/>
          <w:sz w:val="32"/>
          <w:szCs w:val="32"/>
        </w:rPr>
        <w:t>月</w:t>
      </w:r>
      <w:r w:rsidR="00543D74">
        <w:rPr>
          <w:rFonts w:eastAsia="黑体"/>
          <w:sz w:val="32"/>
          <w:szCs w:val="32"/>
        </w:rPr>
        <w:t>22</w:t>
      </w:r>
      <w:r w:rsidR="004433E2" w:rsidRPr="0065264B">
        <w:rPr>
          <w:rFonts w:eastAsia="黑体" w:hint="default"/>
          <w:sz w:val="32"/>
          <w:szCs w:val="32"/>
        </w:rPr>
        <w:t>日起执行。</w:t>
      </w:r>
    </w:p>
    <w:p w:rsidR="00126808" w:rsidRPr="00B40ABF" w:rsidRDefault="00126808" w:rsidP="00B40ABF">
      <w:pPr>
        <w:tabs>
          <w:tab w:val="left" w:pos="1440"/>
        </w:tabs>
        <w:spacing w:line="520" w:lineRule="exact"/>
        <w:rPr>
          <w:rFonts w:eastAsia="黑体" w:hint="default"/>
          <w:sz w:val="32"/>
          <w:szCs w:val="32"/>
        </w:rPr>
      </w:pPr>
    </w:p>
    <w:p w:rsidR="004433E2" w:rsidRPr="0065264B" w:rsidRDefault="00F16D0F" w:rsidP="00543D74">
      <w:pPr>
        <w:spacing w:line="520" w:lineRule="exact"/>
        <w:ind w:rightChars="600" w:right="1260" w:firstLineChars="1600" w:firstLine="5120"/>
        <w:rPr>
          <w:rFonts w:eastAsia="仿宋_GB2312" w:hint="default"/>
          <w:sz w:val="32"/>
          <w:szCs w:val="32"/>
        </w:rPr>
      </w:pPr>
      <w:r>
        <w:rPr>
          <w:rFonts w:eastAsia="仿宋_GB2312"/>
          <w:sz w:val="32"/>
          <w:szCs w:val="32"/>
        </w:rPr>
        <w:t>花垣县</w:t>
      </w:r>
      <w:r w:rsidR="004433E2" w:rsidRPr="0065264B">
        <w:rPr>
          <w:rFonts w:eastAsia="仿宋_GB2312" w:hint="default"/>
          <w:sz w:val="32"/>
          <w:szCs w:val="32"/>
        </w:rPr>
        <w:t>财政局</w:t>
      </w:r>
      <w:r w:rsidR="001258E3" w:rsidRPr="0065264B">
        <w:rPr>
          <w:rFonts w:eastAsia="仿宋_GB2312"/>
          <w:sz w:val="32"/>
          <w:szCs w:val="32"/>
        </w:rPr>
        <w:t xml:space="preserve"> </w:t>
      </w:r>
    </w:p>
    <w:p w:rsidR="004433E2" w:rsidRPr="0065264B" w:rsidRDefault="004433E2" w:rsidP="00126808">
      <w:pPr>
        <w:tabs>
          <w:tab w:val="left" w:pos="7560"/>
        </w:tabs>
        <w:spacing w:line="520" w:lineRule="exact"/>
        <w:ind w:rightChars="611" w:right="1283"/>
        <w:jc w:val="center"/>
        <w:rPr>
          <w:rFonts w:eastAsia="仿宋_GB2312" w:hint="default"/>
          <w:sz w:val="32"/>
          <w:szCs w:val="32"/>
        </w:rPr>
      </w:pPr>
      <w:r w:rsidRPr="0065264B">
        <w:rPr>
          <w:rFonts w:eastAsia="仿宋_GB2312" w:hint="default"/>
          <w:sz w:val="32"/>
          <w:szCs w:val="32"/>
        </w:rPr>
        <w:t xml:space="preserve">                      </w:t>
      </w:r>
      <w:r w:rsidRPr="0065264B">
        <w:rPr>
          <w:rFonts w:eastAsia="仿宋_GB2312"/>
          <w:sz w:val="32"/>
          <w:szCs w:val="32"/>
        </w:rPr>
        <w:t xml:space="preserve">   </w:t>
      </w:r>
      <w:r w:rsidRPr="0065264B">
        <w:rPr>
          <w:rFonts w:eastAsia="仿宋_GB2312" w:hint="default"/>
          <w:sz w:val="32"/>
          <w:szCs w:val="32"/>
        </w:rPr>
        <w:t xml:space="preserve">   </w:t>
      </w:r>
      <w:r w:rsidR="001258E3" w:rsidRPr="0065264B">
        <w:rPr>
          <w:rFonts w:eastAsia="仿宋_GB2312" w:hint="default"/>
          <w:sz w:val="32"/>
          <w:szCs w:val="32"/>
        </w:rPr>
        <w:t xml:space="preserve"> </w:t>
      </w:r>
      <w:r w:rsidR="00543D74">
        <w:rPr>
          <w:rFonts w:eastAsia="仿宋_GB2312"/>
          <w:sz w:val="32"/>
          <w:szCs w:val="32"/>
        </w:rPr>
        <w:t xml:space="preserve"> </w:t>
      </w:r>
      <w:r w:rsidR="001258E3" w:rsidRPr="0065264B">
        <w:rPr>
          <w:rFonts w:eastAsia="仿宋_GB2312" w:hint="default"/>
          <w:sz w:val="32"/>
          <w:szCs w:val="32"/>
        </w:rPr>
        <w:t xml:space="preserve"> </w:t>
      </w:r>
      <w:r w:rsidRPr="0065264B">
        <w:rPr>
          <w:rFonts w:eastAsia="仿宋_GB2312" w:hint="default"/>
          <w:sz w:val="32"/>
          <w:szCs w:val="32"/>
        </w:rPr>
        <w:t>202</w:t>
      </w:r>
      <w:r w:rsidR="00DE704D">
        <w:rPr>
          <w:rFonts w:eastAsia="仿宋_GB2312"/>
          <w:sz w:val="32"/>
          <w:szCs w:val="32"/>
        </w:rPr>
        <w:t>1</w:t>
      </w:r>
      <w:r w:rsidRPr="0065264B">
        <w:rPr>
          <w:rFonts w:eastAsia="仿宋_GB2312" w:hint="default"/>
          <w:sz w:val="32"/>
          <w:szCs w:val="32"/>
        </w:rPr>
        <w:t>年</w:t>
      </w:r>
      <w:r w:rsidR="00543D74">
        <w:rPr>
          <w:rFonts w:eastAsia="仿宋_GB2312"/>
          <w:sz w:val="32"/>
          <w:szCs w:val="32"/>
        </w:rPr>
        <w:t>3</w:t>
      </w:r>
      <w:r w:rsidRPr="0065264B">
        <w:rPr>
          <w:rFonts w:eastAsia="仿宋_GB2312" w:hint="default"/>
          <w:sz w:val="32"/>
          <w:szCs w:val="32"/>
        </w:rPr>
        <w:t>月</w:t>
      </w:r>
      <w:r w:rsidR="00543D74">
        <w:rPr>
          <w:rFonts w:eastAsia="仿宋_GB2312"/>
          <w:sz w:val="32"/>
          <w:szCs w:val="32"/>
        </w:rPr>
        <w:t>19</w:t>
      </w:r>
      <w:r w:rsidRPr="0065264B">
        <w:rPr>
          <w:rFonts w:eastAsia="仿宋_GB2312" w:hint="default"/>
          <w:sz w:val="32"/>
          <w:szCs w:val="32"/>
        </w:rPr>
        <w:t>日</w:t>
      </w:r>
    </w:p>
    <w:sectPr w:rsidR="004433E2" w:rsidRPr="0065264B" w:rsidSect="00126808">
      <w:headerReference w:type="default" r:id="rId6"/>
      <w:footerReference w:type="default" r:id="rId7"/>
      <w:pgSz w:w="11906" w:h="16838"/>
      <w:pgMar w:top="2438" w:right="1587" w:bottom="1361" w:left="1587" w:header="1020" w:footer="141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C9" w:rsidRDefault="00046AC9">
      <w:pPr>
        <w:rPr>
          <w:rFonts w:hint="default"/>
        </w:rPr>
      </w:pPr>
      <w:r>
        <w:separator/>
      </w:r>
    </w:p>
  </w:endnote>
  <w:endnote w:type="continuationSeparator" w:id="0">
    <w:p w:rsidR="00046AC9" w:rsidRDefault="00046AC9">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E2" w:rsidRDefault="00F3394F">
    <w:pPr>
      <w:pStyle w:val="a4"/>
      <w:rPr>
        <w:rFonts w:hint="default"/>
      </w:rPr>
    </w:pPr>
    <w:r>
      <w:rPr>
        <w:rFonts w:hint="default"/>
      </w:rPr>
      <w:pict>
        <v:shapetype id="_x0000_t202" coordsize="21600,21600" o:spt="202" path="m,l,21600r21600,l21600,xe">
          <v:stroke joinstyle="miter"/>
          <v:path gradientshapeok="t" o:connecttype="rect"/>
        </v:shapetype>
        <v:shape id="文本框 1" o:spid="_x0000_s2049" type="#_x0000_t202" style="position:absolute;margin-left:924.8pt;margin-top:0;width:2in;height:2in;z-index:251657728;mso-wrap-style:none;mso-position-horizontal:outside;mso-position-horizontal-relative:margin" filled="f" stroked="f">
          <v:fill o:detectmouseclick="t"/>
          <v:textbox style="mso-fit-shape-to-text:t" inset="0,0,0,0">
            <w:txbxContent>
              <w:p w:rsidR="004433E2" w:rsidRDefault="00F3394F" w:rsidP="00094AAE">
                <w:pPr>
                  <w:pStyle w:val="a4"/>
                  <w:ind w:firstLineChars="3400" w:firstLine="8160"/>
                  <w:rPr>
                    <w:rFonts w:ascii="仿宋_GB2312" w:eastAsia="仿宋_GB2312" w:hAnsi="仿宋_GB2312" w:cs="仿宋_GB2312" w:hint="default"/>
                    <w:sz w:val="24"/>
                    <w:szCs w:val="24"/>
                  </w:rPr>
                </w:pPr>
                <w:r>
                  <w:rPr>
                    <w:rFonts w:ascii="仿宋_GB2312" w:eastAsia="仿宋_GB2312" w:hAnsi="仿宋_GB2312" w:cs="仿宋_GB2312"/>
                    <w:sz w:val="24"/>
                    <w:szCs w:val="24"/>
                  </w:rPr>
                  <w:fldChar w:fldCharType="begin"/>
                </w:r>
                <w:r w:rsidR="004433E2">
                  <w:rPr>
                    <w:rFonts w:ascii="仿宋_GB2312" w:eastAsia="仿宋_GB2312" w:hAnsi="仿宋_GB2312" w:cs="仿宋_GB2312"/>
                    <w:sz w:val="24"/>
                    <w:szCs w:val="24"/>
                  </w:rPr>
                  <w:instrText xml:space="preserve"> PAGE  \* MERGEFORMAT </w:instrText>
                </w:r>
                <w:r>
                  <w:rPr>
                    <w:rFonts w:ascii="仿宋_GB2312" w:eastAsia="仿宋_GB2312" w:hAnsi="仿宋_GB2312" w:cs="仿宋_GB2312"/>
                    <w:sz w:val="24"/>
                    <w:szCs w:val="24"/>
                  </w:rPr>
                  <w:fldChar w:fldCharType="separate"/>
                </w:r>
                <w:r w:rsidR="00543D74">
                  <w:rPr>
                    <w:rFonts w:ascii="仿宋_GB2312" w:eastAsia="仿宋_GB2312" w:hAnsi="仿宋_GB2312" w:cs="仿宋_GB2312" w:hint="default"/>
                    <w:noProof/>
                    <w:sz w:val="24"/>
                    <w:szCs w:val="24"/>
                  </w:rPr>
                  <w:t>- 5 -</w:t>
                </w:r>
                <w:r>
                  <w:rPr>
                    <w:rFonts w:ascii="仿宋_GB2312" w:eastAsia="仿宋_GB2312" w:hAnsi="仿宋_GB2312" w:cs="仿宋_GB2312"/>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C9" w:rsidRDefault="00046AC9">
      <w:pPr>
        <w:rPr>
          <w:rFonts w:hint="default"/>
        </w:rPr>
      </w:pPr>
      <w:r>
        <w:separator/>
      </w:r>
    </w:p>
  </w:footnote>
  <w:footnote w:type="continuationSeparator" w:id="0">
    <w:p w:rsidR="00046AC9" w:rsidRDefault="00046AC9">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E2" w:rsidRDefault="004433E2">
    <w:pPr>
      <w:pStyle w:val="a3"/>
      <w:pBdr>
        <w:bottom w:val="none" w:sz="0" w:space="0" w:color="auto"/>
      </w:pBdr>
      <w:rPr>
        <w:rFonts w:hint="default"/>
      </w:rPr>
    </w:pPr>
  </w:p>
  <w:p w:rsidR="00126808" w:rsidRDefault="00126808">
    <w:pPr>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367"/>
    <w:rsid w:val="00014CAF"/>
    <w:rsid w:val="00022643"/>
    <w:rsid w:val="00037EEA"/>
    <w:rsid w:val="000430EF"/>
    <w:rsid w:val="00046AC9"/>
    <w:rsid w:val="00046F0F"/>
    <w:rsid w:val="00064FB0"/>
    <w:rsid w:val="000727EF"/>
    <w:rsid w:val="000803C5"/>
    <w:rsid w:val="00093C9B"/>
    <w:rsid w:val="00094AAE"/>
    <w:rsid w:val="000C0ED0"/>
    <w:rsid w:val="000E3F6D"/>
    <w:rsid w:val="001065D9"/>
    <w:rsid w:val="00116CE5"/>
    <w:rsid w:val="001258E3"/>
    <w:rsid w:val="00126808"/>
    <w:rsid w:val="001822B8"/>
    <w:rsid w:val="001958A9"/>
    <w:rsid w:val="001A3367"/>
    <w:rsid w:val="001B7587"/>
    <w:rsid w:val="001C6001"/>
    <w:rsid w:val="001E706C"/>
    <w:rsid w:val="0023374F"/>
    <w:rsid w:val="00262FF6"/>
    <w:rsid w:val="002633EA"/>
    <w:rsid w:val="00282C08"/>
    <w:rsid w:val="00283584"/>
    <w:rsid w:val="002840E0"/>
    <w:rsid w:val="002946D3"/>
    <w:rsid w:val="002F79FD"/>
    <w:rsid w:val="00313C8F"/>
    <w:rsid w:val="00330104"/>
    <w:rsid w:val="0037181F"/>
    <w:rsid w:val="003903CF"/>
    <w:rsid w:val="00397C76"/>
    <w:rsid w:val="003B7912"/>
    <w:rsid w:val="004161D4"/>
    <w:rsid w:val="00427648"/>
    <w:rsid w:val="00441F51"/>
    <w:rsid w:val="004433E2"/>
    <w:rsid w:val="00454E78"/>
    <w:rsid w:val="00473EBB"/>
    <w:rsid w:val="004859CD"/>
    <w:rsid w:val="00490DBC"/>
    <w:rsid w:val="0049111A"/>
    <w:rsid w:val="004A5C82"/>
    <w:rsid w:val="004E134C"/>
    <w:rsid w:val="004E229F"/>
    <w:rsid w:val="004E3FAD"/>
    <w:rsid w:val="004F70CE"/>
    <w:rsid w:val="005278D1"/>
    <w:rsid w:val="00532752"/>
    <w:rsid w:val="00543D74"/>
    <w:rsid w:val="00554D4F"/>
    <w:rsid w:val="0056072D"/>
    <w:rsid w:val="005701C4"/>
    <w:rsid w:val="00586FBB"/>
    <w:rsid w:val="00594909"/>
    <w:rsid w:val="005B09B0"/>
    <w:rsid w:val="005B6795"/>
    <w:rsid w:val="005C7CD9"/>
    <w:rsid w:val="005F6178"/>
    <w:rsid w:val="00604BEF"/>
    <w:rsid w:val="0061223E"/>
    <w:rsid w:val="00621446"/>
    <w:rsid w:val="0062519E"/>
    <w:rsid w:val="0065264B"/>
    <w:rsid w:val="00653C55"/>
    <w:rsid w:val="006633DB"/>
    <w:rsid w:val="00672A5E"/>
    <w:rsid w:val="006755D8"/>
    <w:rsid w:val="006A19D1"/>
    <w:rsid w:val="006A341D"/>
    <w:rsid w:val="006D1D22"/>
    <w:rsid w:val="006E0A40"/>
    <w:rsid w:val="006F726B"/>
    <w:rsid w:val="007004BC"/>
    <w:rsid w:val="00721848"/>
    <w:rsid w:val="00734E5B"/>
    <w:rsid w:val="0075618C"/>
    <w:rsid w:val="00767E8B"/>
    <w:rsid w:val="00795AE6"/>
    <w:rsid w:val="007A3F22"/>
    <w:rsid w:val="007D0028"/>
    <w:rsid w:val="007F1731"/>
    <w:rsid w:val="007F20F6"/>
    <w:rsid w:val="007F411F"/>
    <w:rsid w:val="00810D0E"/>
    <w:rsid w:val="00812355"/>
    <w:rsid w:val="00830A1D"/>
    <w:rsid w:val="00866E98"/>
    <w:rsid w:val="00890F16"/>
    <w:rsid w:val="008A675F"/>
    <w:rsid w:val="008C126A"/>
    <w:rsid w:val="009011B0"/>
    <w:rsid w:val="00944628"/>
    <w:rsid w:val="009922C1"/>
    <w:rsid w:val="00995A1A"/>
    <w:rsid w:val="009D4E8E"/>
    <w:rsid w:val="009F26FF"/>
    <w:rsid w:val="00A336F6"/>
    <w:rsid w:val="00A34928"/>
    <w:rsid w:val="00A507C2"/>
    <w:rsid w:val="00A93BB6"/>
    <w:rsid w:val="00AA1EC6"/>
    <w:rsid w:val="00AB5D29"/>
    <w:rsid w:val="00AC2E23"/>
    <w:rsid w:val="00AD53D4"/>
    <w:rsid w:val="00AE08D9"/>
    <w:rsid w:val="00AE1320"/>
    <w:rsid w:val="00B2321D"/>
    <w:rsid w:val="00B40ABF"/>
    <w:rsid w:val="00B44D21"/>
    <w:rsid w:val="00B46479"/>
    <w:rsid w:val="00B57250"/>
    <w:rsid w:val="00B7367E"/>
    <w:rsid w:val="00B73F87"/>
    <w:rsid w:val="00B923D2"/>
    <w:rsid w:val="00B97D09"/>
    <w:rsid w:val="00BB554E"/>
    <w:rsid w:val="00BD79E9"/>
    <w:rsid w:val="00BE11A8"/>
    <w:rsid w:val="00BF15B3"/>
    <w:rsid w:val="00C021DA"/>
    <w:rsid w:val="00C408F7"/>
    <w:rsid w:val="00C55211"/>
    <w:rsid w:val="00C66B9B"/>
    <w:rsid w:val="00C83AC0"/>
    <w:rsid w:val="00CA29B5"/>
    <w:rsid w:val="00CB4C73"/>
    <w:rsid w:val="00CB5C39"/>
    <w:rsid w:val="00CB7A8F"/>
    <w:rsid w:val="00CD60C1"/>
    <w:rsid w:val="00CD6628"/>
    <w:rsid w:val="00D06F9E"/>
    <w:rsid w:val="00D82EA2"/>
    <w:rsid w:val="00D84E73"/>
    <w:rsid w:val="00DA2ED6"/>
    <w:rsid w:val="00DB7F8C"/>
    <w:rsid w:val="00DE3514"/>
    <w:rsid w:val="00DE704D"/>
    <w:rsid w:val="00DF0411"/>
    <w:rsid w:val="00E02922"/>
    <w:rsid w:val="00E23ACB"/>
    <w:rsid w:val="00E33996"/>
    <w:rsid w:val="00E360B6"/>
    <w:rsid w:val="00E5248F"/>
    <w:rsid w:val="00E53413"/>
    <w:rsid w:val="00E7047F"/>
    <w:rsid w:val="00E838DA"/>
    <w:rsid w:val="00EE6D3D"/>
    <w:rsid w:val="00F13A6D"/>
    <w:rsid w:val="00F16D0F"/>
    <w:rsid w:val="00F3394F"/>
    <w:rsid w:val="00F37905"/>
    <w:rsid w:val="00F554BF"/>
    <w:rsid w:val="00F561E5"/>
    <w:rsid w:val="00F72C23"/>
    <w:rsid w:val="00F85972"/>
    <w:rsid w:val="00FB358B"/>
    <w:rsid w:val="00FE583D"/>
    <w:rsid w:val="00FE6074"/>
    <w:rsid w:val="00FF382F"/>
    <w:rsid w:val="00FF6CD6"/>
    <w:rsid w:val="048718C8"/>
    <w:rsid w:val="07226344"/>
    <w:rsid w:val="11A03689"/>
    <w:rsid w:val="1664395B"/>
    <w:rsid w:val="16892435"/>
    <w:rsid w:val="17BC3816"/>
    <w:rsid w:val="21710CF7"/>
    <w:rsid w:val="270C0B50"/>
    <w:rsid w:val="2AF0426E"/>
    <w:rsid w:val="2BD86991"/>
    <w:rsid w:val="2F9A52BC"/>
    <w:rsid w:val="2FC660F2"/>
    <w:rsid w:val="32CE6B33"/>
    <w:rsid w:val="38272405"/>
    <w:rsid w:val="3B0E5D5F"/>
    <w:rsid w:val="3E5D0D97"/>
    <w:rsid w:val="46844077"/>
    <w:rsid w:val="56C93659"/>
    <w:rsid w:val="5A5B2364"/>
    <w:rsid w:val="64E624EB"/>
    <w:rsid w:val="68BD5C68"/>
    <w:rsid w:val="75477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3DB"/>
    <w:pPr>
      <w:widowControl w:val="0"/>
      <w:jc w:val="both"/>
    </w:pPr>
    <w:rPr>
      <w:rFonts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6633DB"/>
  </w:style>
  <w:style w:type="paragraph" w:styleId="a3">
    <w:name w:val="header"/>
    <w:basedOn w:val="a"/>
    <w:rsid w:val="006633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6633DB"/>
    <w:pPr>
      <w:tabs>
        <w:tab w:val="center" w:pos="4153"/>
        <w:tab w:val="right" w:pos="8306"/>
      </w:tabs>
      <w:snapToGrid w:val="0"/>
      <w:jc w:val="left"/>
    </w:pPr>
    <w:rPr>
      <w:sz w:val="18"/>
    </w:rPr>
  </w:style>
  <w:style w:type="paragraph" w:styleId="a5">
    <w:name w:val="Balloon Text"/>
    <w:basedOn w:val="a"/>
    <w:link w:val="Char"/>
    <w:rsid w:val="00812355"/>
    <w:rPr>
      <w:rFonts w:hint="default"/>
      <w:sz w:val="18"/>
      <w:szCs w:val="18"/>
    </w:rPr>
  </w:style>
  <w:style w:type="character" w:customStyle="1" w:styleId="Char">
    <w:name w:val="批注框文本 Char"/>
    <w:link w:val="a5"/>
    <w:rsid w:val="00812355"/>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374</Words>
  <Characters>2133</Characters>
  <Application>Microsoft Office Word</Application>
  <DocSecurity>0</DocSecurity>
  <Lines>17</Lines>
  <Paragraphs>5</Paragraphs>
  <ScaleCrop>false</ScaleCrop>
  <Company>信念技术论坛</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ZJJCR-2016-12002</dc:title>
  <dc:creator>朱宇航 10.105.192.21</dc:creator>
  <cp:lastModifiedBy>联想中国</cp:lastModifiedBy>
  <cp:revision>22</cp:revision>
  <cp:lastPrinted>2021-02-19T02:58:00Z</cp:lastPrinted>
  <dcterms:created xsi:type="dcterms:W3CDTF">2021-02-19T02:28:00Z</dcterms:created>
  <dcterms:modified xsi:type="dcterms:W3CDTF">2021-03-19T08:13:00Z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