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F44" w:rsidRDefault="00900C1C">
      <w:pPr>
        <w:pStyle w:val="ab"/>
        <w:spacing w:before="0" w:beforeAutospacing="0" w:after="0" w:afterAutospacing="0" w:line="600" w:lineRule="exact"/>
        <w:jc w:val="center"/>
        <w:rPr>
          <w:rFonts w:ascii="黑体" w:eastAsia="黑体" w:hAnsi="黑体" w:cs="黑体"/>
          <w:b/>
          <w:sz w:val="44"/>
          <w:szCs w:val="44"/>
        </w:rPr>
      </w:pPr>
      <w:r>
        <w:rPr>
          <w:rFonts w:ascii="黑体" w:eastAsia="黑体" w:hAnsi="黑体" w:cs="黑体" w:hint="eastAsia"/>
          <w:b/>
          <w:sz w:val="44"/>
          <w:szCs w:val="44"/>
        </w:rPr>
        <w:t>花垣县司法局2022年部门预算</w:t>
      </w:r>
    </w:p>
    <w:p w:rsidR="006B6F44" w:rsidRDefault="006B6F44">
      <w:pPr>
        <w:pStyle w:val="ab"/>
        <w:tabs>
          <w:tab w:val="left" w:pos="5088"/>
        </w:tabs>
        <w:spacing w:before="0" w:beforeAutospacing="0" w:after="0" w:afterAutospacing="0" w:line="600" w:lineRule="exact"/>
        <w:rPr>
          <w:rFonts w:ascii="黑体" w:eastAsia="黑体" w:hAnsi="黑体" w:cs="黑体"/>
          <w:b/>
          <w:bCs/>
          <w:sz w:val="44"/>
          <w:szCs w:val="44"/>
        </w:rPr>
      </w:pPr>
    </w:p>
    <w:p w:rsidR="006B6F44" w:rsidRDefault="00900C1C">
      <w:pPr>
        <w:pStyle w:val="ab"/>
        <w:spacing w:before="0" w:beforeAutospacing="0" w:after="0" w:afterAutospacing="0" w:line="600" w:lineRule="exact"/>
        <w:jc w:val="center"/>
        <w:rPr>
          <w:rFonts w:ascii="黑体" w:eastAsia="黑体" w:hAnsi="黑体" w:cs="黑体"/>
          <w:b/>
          <w:bCs/>
          <w:sz w:val="44"/>
          <w:szCs w:val="44"/>
        </w:rPr>
      </w:pPr>
      <w:r>
        <w:rPr>
          <w:rFonts w:ascii="黑体" w:eastAsia="黑体" w:hAnsi="黑体" w:cs="黑体" w:hint="eastAsia"/>
          <w:b/>
          <w:bCs/>
          <w:sz w:val="44"/>
          <w:szCs w:val="44"/>
        </w:rPr>
        <w:t>目  录</w:t>
      </w:r>
    </w:p>
    <w:p w:rsidR="006B6F44" w:rsidRDefault="006B6F44">
      <w:pPr>
        <w:pStyle w:val="ab"/>
        <w:spacing w:before="0" w:beforeAutospacing="0" w:after="0" w:afterAutospacing="0" w:line="600" w:lineRule="exact"/>
        <w:jc w:val="center"/>
        <w:rPr>
          <w:rFonts w:ascii="黑体" w:eastAsia="黑体" w:hAnsi="黑体" w:cs="黑体"/>
          <w:b/>
          <w:bCs/>
          <w:sz w:val="44"/>
          <w:szCs w:val="44"/>
        </w:rPr>
      </w:pPr>
    </w:p>
    <w:p w:rsidR="006B6F44" w:rsidRDefault="00900C1C">
      <w:pPr>
        <w:pStyle w:val="ab"/>
        <w:spacing w:before="0" w:beforeAutospacing="0" w:after="0" w:afterAutospacing="0" w:line="600" w:lineRule="exact"/>
        <w:jc w:val="both"/>
        <w:rPr>
          <w:rFonts w:ascii="仿宋" w:eastAsia="仿宋" w:hAnsi="仿宋" w:cs="仿宋"/>
          <w:b/>
          <w:bCs/>
          <w:sz w:val="28"/>
          <w:szCs w:val="28"/>
        </w:rPr>
      </w:pPr>
      <w:r>
        <w:rPr>
          <w:rFonts w:ascii="仿宋" w:eastAsia="仿宋" w:hAnsi="仿宋" w:cs="仿宋" w:hint="eastAsia"/>
          <w:b/>
          <w:bCs/>
          <w:sz w:val="28"/>
          <w:szCs w:val="28"/>
        </w:rPr>
        <w:t>第一部分：2</w:t>
      </w:r>
      <w:r>
        <w:rPr>
          <w:rFonts w:ascii="仿宋" w:eastAsia="仿宋" w:hAnsi="仿宋" w:cs="仿宋"/>
          <w:b/>
          <w:bCs/>
          <w:sz w:val="28"/>
          <w:szCs w:val="28"/>
        </w:rPr>
        <w:t>022</w:t>
      </w:r>
      <w:r>
        <w:rPr>
          <w:rFonts w:ascii="仿宋" w:eastAsia="仿宋" w:hAnsi="仿宋" w:cs="仿宋" w:hint="eastAsia"/>
          <w:b/>
          <w:bCs/>
          <w:sz w:val="28"/>
          <w:szCs w:val="28"/>
        </w:rPr>
        <w:t>年部门预算说明</w:t>
      </w:r>
    </w:p>
    <w:p w:rsidR="006B6F44" w:rsidRDefault="00900C1C">
      <w:pPr>
        <w:pStyle w:val="ab"/>
        <w:spacing w:before="0" w:beforeAutospacing="0" w:after="0" w:afterAutospacing="0" w:line="600" w:lineRule="exact"/>
        <w:jc w:val="both"/>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b/>
          <w:bCs/>
          <w:sz w:val="28"/>
          <w:szCs w:val="28"/>
        </w:rPr>
        <w:t>一、部门概况</w:t>
      </w:r>
    </w:p>
    <w:p w:rsidR="006B6F44" w:rsidRDefault="00900C1C">
      <w:pPr>
        <w:pStyle w:val="ab"/>
        <w:spacing w:before="0" w:beforeAutospacing="0" w:after="0" w:afterAutospacing="0" w:line="600" w:lineRule="exact"/>
        <w:jc w:val="both"/>
        <w:rPr>
          <w:rFonts w:ascii="仿宋" w:eastAsia="仿宋" w:hAnsi="仿宋" w:cs="仿宋"/>
          <w:sz w:val="28"/>
          <w:szCs w:val="28"/>
        </w:rPr>
      </w:pPr>
      <w:r>
        <w:rPr>
          <w:rFonts w:ascii="仿宋" w:eastAsia="仿宋" w:hAnsi="仿宋" w:cs="仿宋" w:hint="eastAsia"/>
          <w:sz w:val="28"/>
          <w:szCs w:val="28"/>
        </w:rPr>
        <w:t xml:space="preserve">　（一）职能职责</w:t>
      </w:r>
    </w:p>
    <w:p w:rsidR="006B6F44" w:rsidRDefault="00900C1C">
      <w:pPr>
        <w:pStyle w:val="ab"/>
        <w:spacing w:before="0" w:beforeAutospacing="0" w:after="0" w:afterAutospacing="0" w:line="600" w:lineRule="exact"/>
        <w:jc w:val="both"/>
        <w:rPr>
          <w:rFonts w:ascii="仿宋" w:eastAsia="仿宋" w:hAnsi="仿宋" w:cs="仿宋"/>
          <w:sz w:val="28"/>
          <w:szCs w:val="28"/>
        </w:rPr>
      </w:pPr>
      <w:r>
        <w:rPr>
          <w:rFonts w:ascii="仿宋" w:eastAsia="仿宋" w:hAnsi="仿宋" w:cs="仿宋" w:hint="eastAsia"/>
          <w:sz w:val="28"/>
          <w:szCs w:val="28"/>
        </w:rPr>
        <w:t xml:space="preserve">　（二）机构设置</w:t>
      </w:r>
    </w:p>
    <w:p w:rsidR="006B6F44" w:rsidRDefault="00900C1C">
      <w:pPr>
        <w:pStyle w:val="ab"/>
        <w:spacing w:before="0" w:beforeAutospacing="0" w:after="0" w:afterAutospacing="0" w:line="600" w:lineRule="exact"/>
        <w:jc w:val="both"/>
        <w:rPr>
          <w:rFonts w:ascii="仿宋" w:eastAsia="仿宋" w:hAnsi="仿宋" w:cs="仿宋"/>
          <w:b/>
          <w:bCs/>
          <w:sz w:val="28"/>
          <w:szCs w:val="28"/>
        </w:rPr>
      </w:pPr>
      <w:r>
        <w:rPr>
          <w:rFonts w:ascii="仿宋" w:eastAsia="仿宋" w:hAnsi="仿宋" w:cs="仿宋" w:hint="eastAsia"/>
          <w:b/>
          <w:bCs/>
          <w:sz w:val="28"/>
          <w:szCs w:val="28"/>
        </w:rPr>
        <w:t xml:space="preserve">　　二、部门预算单位构成</w:t>
      </w:r>
    </w:p>
    <w:p w:rsidR="006B6F44" w:rsidRDefault="00900C1C">
      <w:pPr>
        <w:pStyle w:val="ab"/>
        <w:spacing w:before="0" w:beforeAutospacing="0" w:after="0" w:afterAutospacing="0" w:line="600" w:lineRule="exact"/>
        <w:jc w:val="both"/>
        <w:rPr>
          <w:rFonts w:ascii="仿宋" w:eastAsia="仿宋" w:hAnsi="仿宋" w:cs="仿宋"/>
          <w:sz w:val="28"/>
          <w:szCs w:val="28"/>
        </w:rPr>
      </w:pPr>
      <w:r>
        <w:rPr>
          <w:rFonts w:ascii="仿宋" w:eastAsia="仿宋" w:hAnsi="仿宋" w:cs="仿宋" w:hint="eastAsia"/>
          <w:b/>
          <w:bCs/>
          <w:sz w:val="28"/>
          <w:szCs w:val="28"/>
        </w:rPr>
        <w:t xml:space="preserve">　　三、部门收支总体情况</w:t>
      </w:r>
    </w:p>
    <w:p w:rsidR="006B6F44" w:rsidRDefault="00900C1C">
      <w:pPr>
        <w:pStyle w:val="ab"/>
        <w:spacing w:before="0" w:beforeAutospacing="0" w:after="0" w:afterAutospacing="0" w:line="600" w:lineRule="exact"/>
        <w:jc w:val="both"/>
        <w:rPr>
          <w:rFonts w:ascii="仿宋" w:eastAsia="仿宋" w:hAnsi="仿宋" w:cs="仿宋"/>
          <w:sz w:val="28"/>
          <w:szCs w:val="28"/>
        </w:rPr>
      </w:pPr>
      <w:r>
        <w:rPr>
          <w:rFonts w:ascii="仿宋" w:eastAsia="仿宋" w:hAnsi="仿宋" w:cs="仿宋" w:hint="eastAsia"/>
          <w:sz w:val="28"/>
          <w:szCs w:val="28"/>
        </w:rPr>
        <w:t xml:space="preserve">　　（一）收入预算</w:t>
      </w:r>
    </w:p>
    <w:p w:rsidR="006B6F44" w:rsidRDefault="00900C1C">
      <w:pPr>
        <w:pStyle w:val="ab"/>
        <w:spacing w:before="0" w:beforeAutospacing="0" w:after="0" w:afterAutospacing="0" w:line="600" w:lineRule="exact"/>
        <w:jc w:val="both"/>
        <w:rPr>
          <w:rFonts w:ascii="仿宋" w:eastAsia="仿宋" w:hAnsi="仿宋" w:cs="仿宋"/>
          <w:sz w:val="28"/>
          <w:szCs w:val="28"/>
        </w:rPr>
      </w:pPr>
      <w:r>
        <w:rPr>
          <w:rFonts w:ascii="仿宋" w:eastAsia="仿宋" w:hAnsi="仿宋" w:cs="仿宋" w:hint="eastAsia"/>
          <w:sz w:val="28"/>
          <w:szCs w:val="28"/>
        </w:rPr>
        <w:t xml:space="preserve">　　（二）支出预算</w:t>
      </w:r>
    </w:p>
    <w:p w:rsidR="006B6F44" w:rsidRDefault="00900C1C">
      <w:pPr>
        <w:pStyle w:val="ab"/>
        <w:spacing w:before="0" w:beforeAutospacing="0" w:after="0" w:afterAutospacing="0" w:line="600" w:lineRule="exact"/>
        <w:jc w:val="both"/>
        <w:rPr>
          <w:rFonts w:ascii="仿宋" w:eastAsia="仿宋" w:hAnsi="仿宋" w:cs="仿宋"/>
          <w:b/>
          <w:bCs/>
          <w:sz w:val="28"/>
          <w:szCs w:val="28"/>
        </w:rPr>
      </w:pPr>
      <w:r>
        <w:rPr>
          <w:rFonts w:ascii="仿宋" w:eastAsia="仿宋" w:hAnsi="仿宋" w:cs="仿宋" w:hint="eastAsia"/>
          <w:sz w:val="28"/>
          <w:szCs w:val="28"/>
        </w:rPr>
        <w:t xml:space="preserve">　　四</w:t>
      </w:r>
      <w:r>
        <w:rPr>
          <w:rFonts w:ascii="仿宋" w:eastAsia="仿宋" w:hAnsi="仿宋" w:cs="仿宋" w:hint="eastAsia"/>
          <w:b/>
          <w:bCs/>
          <w:sz w:val="28"/>
          <w:szCs w:val="28"/>
        </w:rPr>
        <w:t>、一般公共预算财政拨款支出预算</w:t>
      </w:r>
    </w:p>
    <w:p w:rsidR="006B6F44" w:rsidRDefault="00900C1C">
      <w:pPr>
        <w:pStyle w:val="ab"/>
        <w:spacing w:before="0" w:beforeAutospacing="0" w:after="0" w:afterAutospacing="0" w:line="600" w:lineRule="exact"/>
        <w:jc w:val="both"/>
        <w:rPr>
          <w:rFonts w:ascii="仿宋" w:eastAsia="仿宋" w:hAnsi="仿宋" w:cs="仿宋"/>
          <w:sz w:val="28"/>
          <w:szCs w:val="28"/>
        </w:rPr>
      </w:pPr>
      <w:r>
        <w:rPr>
          <w:rFonts w:ascii="仿宋" w:eastAsia="仿宋" w:hAnsi="仿宋" w:cs="仿宋" w:hint="eastAsia"/>
          <w:sz w:val="28"/>
          <w:szCs w:val="28"/>
        </w:rPr>
        <w:t xml:space="preserve">　　（一）基本支出</w:t>
      </w:r>
    </w:p>
    <w:p w:rsidR="006B6F44" w:rsidRDefault="00900C1C">
      <w:pPr>
        <w:pStyle w:val="ab"/>
        <w:spacing w:before="0" w:beforeAutospacing="0" w:after="0" w:afterAutospacing="0" w:line="600" w:lineRule="exact"/>
        <w:ind w:firstLine="560"/>
        <w:jc w:val="both"/>
        <w:rPr>
          <w:rFonts w:ascii="仿宋" w:eastAsia="仿宋" w:hAnsi="仿宋" w:cs="仿宋"/>
          <w:sz w:val="28"/>
          <w:szCs w:val="28"/>
        </w:rPr>
      </w:pPr>
      <w:r>
        <w:rPr>
          <w:rFonts w:ascii="仿宋" w:eastAsia="仿宋" w:hAnsi="仿宋" w:cs="仿宋" w:hint="eastAsia"/>
          <w:sz w:val="28"/>
          <w:szCs w:val="28"/>
        </w:rPr>
        <w:t>（二）项目支出</w:t>
      </w:r>
    </w:p>
    <w:p w:rsidR="006B6F44" w:rsidRDefault="00900C1C">
      <w:pPr>
        <w:pStyle w:val="ab"/>
        <w:spacing w:before="0" w:beforeAutospacing="0" w:after="0" w:afterAutospacing="0" w:line="600" w:lineRule="exact"/>
        <w:jc w:val="both"/>
        <w:rPr>
          <w:rFonts w:ascii="仿宋" w:eastAsia="仿宋" w:hAnsi="仿宋" w:cs="仿宋"/>
          <w:sz w:val="28"/>
          <w:szCs w:val="28"/>
        </w:rPr>
      </w:pPr>
      <w:r>
        <w:rPr>
          <w:rFonts w:ascii="仿宋" w:eastAsia="仿宋" w:hAnsi="仿宋" w:cs="仿宋" w:hint="eastAsia"/>
          <w:sz w:val="28"/>
          <w:szCs w:val="28"/>
        </w:rPr>
        <w:t xml:space="preserve">　　五</w:t>
      </w:r>
      <w:r>
        <w:rPr>
          <w:rFonts w:ascii="仿宋" w:eastAsia="仿宋" w:hAnsi="仿宋" w:cs="仿宋" w:hint="eastAsia"/>
          <w:b/>
          <w:bCs/>
          <w:sz w:val="28"/>
          <w:szCs w:val="28"/>
        </w:rPr>
        <w:t>、其他重要事项的情况说明</w:t>
      </w:r>
    </w:p>
    <w:p w:rsidR="006B6F44" w:rsidRDefault="00900C1C">
      <w:pPr>
        <w:pStyle w:val="ab"/>
        <w:spacing w:before="0" w:beforeAutospacing="0" w:after="0" w:afterAutospacing="0" w:line="600" w:lineRule="exact"/>
        <w:jc w:val="both"/>
        <w:rPr>
          <w:rFonts w:ascii="仿宋" w:eastAsia="仿宋" w:hAnsi="仿宋" w:cs="仿宋"/>
          <w:sz w:val="28"/>
          <w:szCs w:val="28"/>
        </w:rPr>
      </w:pPr>
      <w:r>
        <w:rPr>
          <w:rFonts w:ascii="仿宋" w:eastAsia="仿宋" w:hAnsi="仿宋" w:cs="仿宋" w:hint="eastAsia"/>
          <w:sz w:val="28"/>
          <w:szCs w:val="28"/>
        </w:rPr>
        <w:t xml:space="preserve">　　（一）机关运行经费</w:t>
      </w:r>
    </w:p>
    <w:p w:rsidR="006B6F44" w:rsidRDefault="00900C1C">
      <w:pPr>
        <w:pStyle w:val="ab"/>
        <w:spacing w:before="0" w:beforeAutospacing="0" w:after="0" w:afterAutospacing="0" w:line="600" w:lineRule="exact"/>
        <w:ind w:firstLine="560"/>
        <w:jc w:val="both"/>
        <w:rPr>
          <w:rFonts w:ascii="仿宋" w:eastAsia="仿宋" w:hAnsi="仿宋" w:cs="仿宋"/>
          <w:sz w:val="28"/>
          <w:szCs w:val="28"/>
        </w:rPr>
      </w:pPr>
      <w:r>
        <w:rPr>
          <w:rFonts w:ascii="仿宋" w:eastAsia="仿宋" w:hAnsi="仿宋" w:cs="仿宋" w:hint="eastAsia"/>
          <w:sz w:val="28"/>
          <w:szCs w:val="28"/>
        </w:rPr>
        <w:t>（二）“三公”经费预算</w:t>
      </w:r>
    </w:p>
    <w:p w:rsidR="006B6F44" w:rsidRDefault="00900C1C">
      <w:pPr>
        <w:pStyle w:val="ab"/>
        <w:spacing w:before="0" w:beforeAutospacing="0" w:after="0" w:afterAutospacing="0" w:line="600" w:lineRule="exact"/>
        <w:ind w:firstLine="560"/>
        <w:jc w:val="both"/>
        <w:rPr>
          <w:rFonts w:ascii="仿宋" w:eastAsia="仿宋" w:hAnsi="仿宋" w:cs="仿宋"/>
          <w:sz w:val="28"/>
          <w:szCs w:val="28"/>
        </w:rPr>
      </w:pPr>
      <w:r>
        <w:rPr>
          <w:rFonts w:ascii="仿宋" w:eastAsia="仿宋" w:hAnsi="仿宋" w:cs="仿宋" w:hint="eastAsia"/>
          <w:sz w:val="28"/>
          <w:szCs w:val="28"/>
        </w:rPr>
        <w:t>（三）一般性支出情况</w:t>
      </w:r>
    </w:p>
    <w:p w:rsidR="006B6F44" w:rsidRDefault="00900C1C">
      <w:pPr>
        <w:pStyle w:val="ab"/>
        <w:spacing w:before="0" w:beforeAutospacing="0" w:after="0" w:afterAutospacing="0" w:line="600" w:lineRule="exact"/>
        <w:jc w:val="both"/>
        <w:rPr>
          <w:rFonts w:ascii="仿宋" w:eastAsia="仿宋" w:hAnsi="仿宋" w:cs="仿宋"/>
          <w:sz w:val="28"/>
          <w:szCs w:val="28"/>
        </w:rPr>
      </w:pPr>
      <w:r>
        <w:rPr>
          <w:rFonts w:ascii="仿宋" w:eastAsia="仿宋" w:hAnsi="仿宋" w:cs="仿宋" w:hint="eastAsia"/>
          <w:sz w:val="28"/>
          <w:szCs w:val="28"/>
        </w:rPr>
        <w:t xml:space="preserve">　　（四）政府采购情况</w:t>
      </w:r>
    </w:p>
    <w:p w:rsidR="006B6F44" w:rsidRDefault="00900C1C">
      <w:pPr>
        <w:pStyle w:val="ab"/>
        <w:spacing w:before="0" w:beforeAutospacing="0" w:after="0" w:afterAutospacing="0" w:line="600" w:lineRule="exact"/>
        <w:jc w:val="both"/>
        <w:rPr>
          <w:rFonts w:ascii="仿宋" w:eastAsia="仿宋" w:hAnsi="仿宋" w:cs="仿宋"/>
          <w:sz w:val="28"/>
          <w:szCs w:val="28"/>
        </w:rPr>
      </w:pPr>
      <w:r>
        <w:rPr>
          <w:rFonts w:ascii="仿宋" w:eastAsia="仿宋" w:hAnsi="仿宋" w:cs="仿宋" w:hint="eastAsia"/>
          <w:sz w:val="28"/>
          <w:szCs w:val="28"/>
        </w:rPr>
        <w:t xml:space="preserve">　　（五）国有资产占用使用及新增资产配置情况</w:t>
      </w:r>
    </w:p>
    <w:p w:rsidR="006B6F44" w:rsidRDefault="00900C1C">
      <w:pPr>
        <w:pStyle w:val="ab"/>
        <w:spacing w:before="0" w:beforeAutospacing="0" w:after="0" w:afterAutospacing="0" w:line="600" w:lineRule="exact"/>
        <w:ind w:firstLine="560"/>
        <w:jc w:val="both"/>
        <w:rPr>
          <w:rFonts w:ascii="仿宋" w:eastAsia="仿宋" w:hAnsi="仿宋" w:cs="仿宋"/>
          <w:sz w:val="28"/>
          <w:szCs w:val="28"/>
        </w:rPr>
      </w:pPr>
      <w:r>
        <w:rPr>
          <w:rFonts w:ascii="仿宋" w:eastAsia="仿宋" w:hAnsi="仿宋" w:cs="仿宋" w:hint="eastAsia"/>
          <w:sz w:val="28"/>
          <w:szCs w:val="28"/>
        </w:rPr>
        <w:t>（六）预算绩效目标说明</w:t>
      </w:r>
    </w:p>
    <w:p w:rsidR="006B6F44" w:rsidRDefault="00900C1C">
      <w:pPr>
        <w:pStyle w:val="ab"/>
        <w:spacing w:before="0" w:beforeAutospacing="0" w:after="0" w:afterAutospacing="0" w:line="600" w:lineRule="exact"/>
        <w:jc w:val="both"/>
        <w:rPr>
          <w:rFonts w:ascii="仿宋" w:eastAsia="仿宋" w:hAnsi="仿宋" w:cs="仿宋"/>
          <w:sz w:val="28"/>
          <w:szCs w:val="28"/>
        </w:rPr>
      </w:pPr>
      <w:r>
        <w:rPr>
          <w:rFonts w:ascii="仿宋" w:eastAsia="仿宋" w:hAnsi="仿宋" w:cs="仿宋" w:hint="eastAsia"/>
          <w:sz w:val="28"/>
          <w:szCs w:val="28"/>
        </w:rPr>
        <w:t xml:space="preserve">　　六</w:t>
      </w:r>
      <w:r>
        <w:rPr>
          <w:rFonts w:ascii="仿宋" w:eastAsia="仿宋" w:hAnsi="仿宋" w:cs="仿宋" w:hint="eastAsia"/>
          <w:b/>
          <w:bCs/>
          <w:sz w:val="28"/>
          <w:szCs w:val="28"/>
        </w:rPr>
        <w:t>、名词解释</w:t>
      </w:r>
    </w:p>
    <w:p w:rsidR="006B6F44" w:rsidRDefault="00900C1C">
      <w:pPr>
        <w:pStyle w:val="ab"/>
        <w:spacing w:before="0" w:beforeAutospacing="0" w:after="0" w:afterAutospacing="0" w:line="600" w:lineRule="exact"/>
        <w:jc w:val="both"/>
        <w:rPr>
          <w:rFonts w:ascii="仿宋" w:eastAsia="仿宋" w:hAnsi="仿宋" w:cs="仿宋"/>
          <w:sz w:val="28"/>
          <w:szCs w:val="28"/>
        </w:rPr>
      </w:pPr>
      <w:r>
        <w:rPr>
          <w:rFonts w:ascii="仿宋" w:eastAsia="仿宋" w:hAnsi="仿宋" w:cs="仿宋" w:hint="eastAsia"/>
          <w:sz w:val="28"/>
          <w:szCs w:val="28"/>
        </w:rPr>
        <w:lastRenderedPageBreak/>
        <w:t xml:space="preserve">　　1、基本支出</w:t>
      </w:r>
    </w:p>
    <w:p w:rsidR="006B6F44" w:rsidRDefault="00900C1C">
      <w:pPr>
        <w:pStyle w:val="ab"/>
        <w:spacing w:before="0" w:beforeAutospacing="0" w:after="0" w:afterAutospacing="0" w:line="600" w:lineRule="exact"/>
        <w:jc w:val="both"/>
        <w:rPr>
          <w:rFonts w:ascii="仿宋" w:eastAsia="仿宋" w:hAnsi="仿宋" w:cs="仿宋"/>
          <w:sz w:val="28"/>
          <w:szCs w:val="28"/>
        </w:rPr>
      </w:pPr>
      <w:r>
        <w:rPr>
          <w:rFonts w:ascii="仿宋" w:eastAsia="仿宋" w:hAnsi="仿宋" w:cs="仿宋" w:hint="eastAsia"/>
          <w:sz w:val="28"/>
          <w:szCs w:val="28"/>
        </w:rPr>
        <w:t xml:space="preserve">　　2、项目支出</w:t>
      </w:r>
    </w:p>
    <w:p w:rsidR="006B6F44" w:rsidRDefault="00900C1C">
      <w:pPr>
        <w:pStyle w:val="ab"/>
        <w:spacing w:before="0" w:beforeAutospacing="0" w:after="0" w:afterAutospacing="0" w:line="600" w:lineRule="exact"/>
        <w:jc w:val="both"/>
        <w:rPr>
          <w:rFonts w:ascii="仿宋" w:eastAsia="仿宋" w:hAnsi="仿宋" w:cs="仿宋"/>
          <w:sz w:val="28"/>
          <w:szCs w:val="28"/>
        </w:rPr>
      </w:pPr>
      <w:r>
        <w:rPr>
          <w:rFonts w:ascii="仿宋" w:eastAsia="仿宋" w:hAnsi="仿宋" w:cs="仿宋" w:hint="eastAsia"/>
          <w:sz w:val="28"/>
          <w:szCs w:val="28"/>
        </w:rPr>
        <w:t xml:space="preserve">　　3、机关运行经费</w:t>
      </w:r>
    </w:p>
    <w:p w:rsidR="006B6F44" w:rsidRDefault="00900C1C">
      <w:pPr>
        <w:pStyle w:val="ab"/>
        <w:spacing w:before="0" w:beforeAutospacing="0" w:after="0" w:afterAutospacing="0" w:line="600" w:lineRule="exact"/>
        <w:ind w:firstLine="600"/>
        <w:jc w:val="both"/>
        <w:rPr>
          <w:rFonts w:ascii="仿宋" w:eastAsia="仿宋" w:hAnsi="仿宋" w:cs="仿宋"/>
          <w:sz w:val="28"/>
          <w:szCs w:val="28"/>
        </w:rPr>
      </w:pPr>
      <w:r>
        <w:rPr>
          <w:rFonts w:ascii="仿宋" w:eastAsia="仿宋" w:hAnsi="仿宋" w:cs="仿宋" w:hint="eastAsia"/>
          <w:sz w:val="28"/>
          <w:szCs w:val="28"/>
        </w:rPr>
        <w:t>4、三公经费</w:t>
      </w:r>
    </w:p>
    <w:p w:rsidR="006B6F44" w:rsidRDefault="00900C1C">
      <w:pPr>
        <w:pStyle w:val="ab"/>
        <w:spacing w:before="0" w:beforeAutospacing="0" w:after="0" w:afterAutospacing="0" w:line="600" w:lineRule="exact"/>
        <w:jc w:val="both"/>
        <w:rPr>
          <w:rFonts w:ascii="仿宋" w:eastAsia="仿宋" w:hAnsi="仿宋" w:cs="仿宋"/>
          <w:sz w:val="28"/>
          <w:szCs w:val="28"/>
        </w:rPr>
      </w:pPr>
      <w:r>
        <w:rPr>
          <w:rFonts w:ascii="仿宋" w:eastAsia="仿宋" w:hAnsi="仿宋" w:cs="仿宋" w:hint="eastAsia"/>
          <w:b/>
          <w:bCs/>
          <w:sz w:val="28"/>
          <w:szCs w:val="28"/>
        </w:rPr>
        <w:t xml:space="preserve">第二部分 </w:t>
      </w:r>
      <w:r>
        <w:rPr>
          <w:rFonts w:ascii="仿宋" w:eastAsia="仿宋" w:hAnsi="仿宋" w:cs="仿宋"/>
          <w:b/>
          <w:bCs/>
          <w:sz w:val="28"/>
          <w:szCs w:val="28"/>
        </w:rPr>
        <w:t xml:space="preserve">   2022</w:t>
      </w:r>
      <w:r>
        <w:rPr>
          <w:rFonts w:ascii="仿宋" w:eastAsia="仿宋" w:hAnsi="仿宋" w:cs="仿宋" w:hint="eastAsia"/>
          <w:b/>
          <w:bCs/>
          <w:sz w:val="28"/>
          <w:szCs w:val="28"/>
        </w:rPr>
        <w:t xml:space="preserve">年部门预算表 </w:t>
      </w:r>
    </w:p>
    <w:p w:rsidR="006B6F44" w:rsidRDefault="00900C1C">
      <w:pPr>
        <w:pStyle w:val="ab"/>
        <w:spacing w:before="0" w:beforeAutospacing="0" w:after="0" w:afterAutospacing="0" w:line="600" w:lineRule="exact"/>
        <w:jc w:val="both"/>
        <w:rPr>
          <w:rFonts w:ascii="仿宋" w:eastAsia="仿宋" w:hAnsi="仿宋" w:cs="仿宋"/>
          <w:b/>
          <w:bCs/>
          <w:sz w:val="28"/>
          <w:szCs w:val="28"/>
        </w:rPr>
      </w:pPr>
      <w:r>
        <w:rPr>
          <w:rFonts w:ascii="仿宋" w:eastAsia="仿宋" w:hAnsi="仿宋" w:cs="仿宋" w:hint="eastAsia"/>
          <w:sz w:val="28"/>
          <w:szCs w:val="28"/>
        </w:rPr>
        <w:t xml:space="preserve">　　</w:t>
      </w:r>
      <w:r>
        <w:rPr>
          <w:rFonts w:ascii="仿宋" w:eastAsia="仿宋" w:hAnsi="仿宋" w:cs="仿宋" w:hint="eastAsia"/>
          <w:b/>
          <w:bCs/>
          <w:sz w:val="28"/>
          <w:szCs w:val="28"/>
        </w:rPr>
        <w:t>附件：2022年预算公开表</w:t>
      </w:r>
    </w:p>
    <w:p w:rsidR="006B6F44" w:rsidRDefault="00900C1C" w:rsidP="00BE1AB2">
      <w:pPr>
        <w:pStyle w:val="ab"/>
        <w:spacing w:line="400" w:lineRule="exac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ab/>
        <w:t>收支总表</w:t>
      </w:r>
    </w:p>
    <w:p w:rsidR="006B6F44" w:rsidRDefault="00900C1C" w:rsidP="00BE1AB2">
      <w:pPr>
        <w:pStyle w:val="ab"/>
        <w:spacing w:line="400" w:lineRule="exac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ab/>
        <w:t>收入总表</w:t>
      </w:r>
    </w:p>
    <w:p w:rsidR="006B6F44" w:rsidRDefault="00900C1C" w:rsidP="00BE1AB2">
      <w:pPr>
        <w:pStyle w:val="ab"/>
        <w:spacing w:line="400" w:lineRule="exac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ab/>
        <w:t>支出总表</w:t>
      </w:r>
    </w:p>
    <w:p w:rsidR="006B6F44" w:rsidRDefault="00900C1C" w:rsidP="00BE1AB2">
      <w:pPr>
        <w:pStyle w:val="ab"/>
        <w:spacing w:line="400" w:lineRule="exact"/>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ab/>
        <w:t>支出预算分类汇总表（按政府预算经济分类）</w:t>
      </w:r>
    </w:p>
    <w:p w:rsidR="006B6F44" w:rsidRDefault="00900C1C" w:rsidP="00BE1AB2">
      <w:pPr>
        <w:pStyle w:val="ab"/>
        <w:spacing w:line="400" w:lineRule="exact"/>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ab/>
        <w:t>支出预算分类汇总表（按部门预算经济分类）</w:t>
      </w:r>
    </w:p>
    <w:p w:rsidR="006B6F44" w:rsidRDefault="00900C1C" w:rsidP="00BE1AB2">
      <w:pPr>
        <w:pStyle w:val="ab"/>
        <w:spacing w:line="400" w:lineRule="exact"/>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ab/>
        <w:t>财政拨款收支总表</w:t>
      </w:r>
    </w:p>
    <w:p w:rsidR="006B6F44" w:rsidRDefault="00900C1C" w:rsidP="00BE1AB2">
      <w:pPr>
        <w:pStyle w:val="ab"/>
        <w:spacing w:line="400" w:lineRule="exact"/>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ab/>
        <w:t>一般公共预算支出表</w:t>
      </w:r>
    </w:p>
    <w:p w:rsidR="006B6F44" w:rsidRDefault="00900C1C" w:rsidP="00BE1AB2">
      <w:pPr>
        <w:pStyle w:val="ab"/>
        <w:spacing w:line="400" w:lineRule="exact"/>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sz w:val="28"/>
          <w:szCs w:val="28"/>
        </w:rPr>
        <w:tab/>
        <w:t>一般公共预算基本支出表--人员经费(工资福利支出)(按政府预算经济分类)</w:t>
      </w:r>
    </w:p>
    <w:p w:rsidR="006B6F44" w:rsidRDefault="00900C1C" w:rsidP="00BE1AB2">
      <w:pPr>
        <w:pStyle w:val="ab"/>
        <w:spacing w:line="400" w:lineRule="exact"/>
        <w:rPr>
          <w:rFonts w:ascii="仿宋" w:eastAsia="仿宋" w:hAnsi="仿宋" w:cs="仿宋"/>
          <w:sz w:val="28"/>
          <w:szCs w:val="28"/>
        </w:rPr>
      </w:pPr>
      <w:r>
        <w:rPr>
          <w:rFonts w:ascii="仿宋" w:eastAsia="仿宋" w:hAnsi="仿宋" w:cs="仿宋" w:hint="eastAsia"/>
          <w:sz w:val="28"/>
          <w:szCs w:val="28"/>
        </w:rPr>
        <w:t>9</w:t>
      </w:r>
      <w:r>
        <w:rPr>
          <w:rFonts w:ascii="仿宋" w:eastAsia="仿宋" w:hAnsi="仿宋" w:cs="仿宋" w:hint="eastAsia"/>
          <w:sz w:val="28"/>
          <w:szCs w:val="28"/>
        </w:rPr>
        <w:tab/>
        <w:t>一般公共预算基本支出表--人员经费(工资福利支出)(按部门预算经济分类)</w:t>
      </w:r>
    </w:p>
    <w:p w:rsidR="006B6F44" w:rsidRDefault="00900C1C" w:rsidP="00BE1AB2">
      <w:pPr>
        <w:pStyle w:val="ab"/>
        <w:spacing w:line="400" w:lineRule="exact"/>
        <w:rPr>
          <w:rFonts w:ascii="仿宋" w:eastAsia="仿宋" w:hAnsi="仿宋" w:cs="仿宋"/>
          <w:sz w:val="28"/>
          <w:szCs w:val="28"/>
        </w:rPr>
      </w:pPr>
      <w:r>
        <w:rPr>
          <w:rFonts w:ascii="仿宋" w:eastAsia="仿宋" w:hAnsi="仿宋" w:cs="仿宋" w:hint="eastAsia"/>
          <w:sz w:val="28"/>
          <w:szCs w:val="28"/>
        </w:rPr>
        <w:t>10</w:t>
      </w:r>
      <w:r>
        <w:rPr>
          <w:rFonts w:ascii="仿宋" w:eastAsia="仿宋" w:hAnsi="仿宋" w:cs="仿宋" w:hint="eastAsia"/>
          <w:sz w:val="28"/>
          <w:szCs w:val="28"/>
        </w:rPr>
        <w:tab/>
        <w:t>一般公共预算基本支出表--人员经费(对个人和家庭的补助)(按政府预算经济分类)</w:t>
      </w:r>
    </w:p>
    <w:p w:rsidR="006B6F44" w:rsidRDefault="00900C1C" w:rsidP="00BE1AB2">
      <w:pPr>
        <w:pStyle w:val="ab"/>
        <w:spacing w:line="400" w:lineRule="exact"/>
        <w:rPr>
          <w:rFonts w:ascii="仿宋" w:eastAsia="仿宋" w:hAnsi="仿宋" w:cs="仿宋"/>
          <w:sz w:val="28"/>
          <w:szCs w:val="28"/>
        </w:rPr>
      </w:pPr>
      <w:r>
        <w:rPr>
          <w:rFonts w:ascii="仿宋" w:eastAsia="仿宋" w:hAnsi="仿宋" w:cs="仿宋" w:hint="eastAsia"/>
          <w:sz w:val="28"/>
          <w:szCs w:val="28"/>
        </w:rPr>
        <w:t>11</w:t>
      </w:r>
      <w:r>
        <w:rPr>
          <w:rFonts w:ascii="仿宋" w:eastAsia="仿宋" w:hAnsi="仿宋" w:cs="仿宋" w:hint="eastAsia"/>
          <w:sz w:val="28"/>
          <w:szCs w:val="28"/>
        </w:rPr>
        <w:tab/>
        <w:t>一般公共预算基本支出表--人员经费(对个人和家庭的补助)（按部门预算经济分类）</w:t>
      </w:r>
    </w:p>
    <w:p w:rsidR="006B6F44" w:rsidRDefault="00900C1C" w:rsidP="00BE1AB2">
      <w:pPr>
        <w:pStyle w:val="ab"/>
        <w:spacing w:line="400" w:lineRule="exact"/>
        <w:rPr>
          <w:rFonts w:ascii="仿宋" w:eastAsia="仿宋" w:hAnsi="仿宋" w:cs="仿宋"/>
          <w:sz w:val="28"/>
          <w:szCs w:val="28"/>
        </w:rPr>
      </w:pPr>
      <w:r>
        <w:rPr>
          <w:rFonts w:ascii="仿宋" w:eastAsia="仿宋" w:hAnsi="仿宋" w:cs="仿宋" w:hint="eastAsia"/>
          <w:sz w:val="28"/>
          <w:szCs w:val="28"/>
        </w:rPr>
        <w:t>12</w:t>
      </w:r>
      <w:r>
        <w:rPr>
          <w:rFonts w:ascii="仿宋" w:eastAsia="仿宋" w:hAnsi="仿宋" w:cs="仿宋" w:hint="eastAsia"/>
          <w:sz w:val="28"/>
          <w:szCs w:val="28"/>
        </w:rPr>
        <w:tab/>
        <w:t>一般公共预算基本支出表--公用经费(商品和服务支出)（按政府预算经济分类）</w:t>
      </w:r>
    </w:p>
    <w:p w:rsidR="006B6F44" w:rsidRDefault="00900C1C" w:rsidP="00BE1AB2">
      <w:pPr>
        <w:pStyle w:val="ab"/>
        <w:spacing w:line="400" w:lineRule="exact"/>
        <w:rPr>
          <w:rFonts w:ascii="仿宋" w:eastAsia="仿宋" w:hAnsi="仿宋" w:cs="仿宋"/>
          <w:sz w:val="28"/>
          <w:szCs w:val="28"/>
        </w:rPr>
      </w:pPr>
      <w:r>
        <w:rPr>
          <w:rFonts w:ascii="仿宋" w:eastAsia="仿宋" w:hAnsi="仿宋" w:cs="仿宋" w:hint="eastAsia"/>
          <w:sz w:val="28"/>
          <w:szCs w:val="28"/>
        </w:rPr>
        <w:lastRenderedPageBreak/>
        <w:t>13</w:t>
      </w:r>
      <w:r>
        <w:rPr>
          <w:rFonts w:ascii="仿宋" w:eastAsia="仿宋" w:hAnsi="仿宋" w:cs="仿宋" w:hint="eastAsia"/>
          <w:sz w:val="28"/>
          <w:szCs w:val="28"/>
        </w:rPr>
        <w:tab/>
        <w:t>一般公共预算基本支出表--公用经费(商品和服务支出)(按部门预算经济分类)</w:t>
      </w:r>
    </w:p>
    <w:p w:rsidR="006B6F44" w:rsidRDefault="00900C1C" w:rsidP="00BE1AB2">
      <w:pPr>
        <w:pStyle w:val="ab"/>
        <w:spacing w:line="400" w:lineRule="exact"/>
        <w:rPr>
          <w:rFonts w:ascii="仿宋" w:eastAsia="仿宋" w:hAnsi="仿宋" w:cs="仿宋"/>
          <w:sz w:val="28"/>
          <w:szCs w:val="28"/>
        </w:rPr>
      </w:pPr>
      <w:r>
        <w:rPr>
          <w:rFonts w:ascii="仿宋" w:eastAsia="仿宋" w:hAnsi="仿宋" w:cs="仿宋" w:hint="eastAsia"/>
          <w:sz w:val="28"/>
          <w:szCs w:val="28"/>
        </w:rPr>
        <w:t>14</w:t>
      </w:r>
      <w:r>
        <w:rPr>
          <w:rFonts w:ascii="仿宋" w:eastAsia="仿宋" w:hAnsi="仿宋" w:cs="仿宋" w:hint="eastAsia"/>
          <w:sz w:val="28"/>
          <w:szCs w:val="28"/>
        </w:rPr>
        <w:tab/>
        <w:t>一般公共预算“三公”经费支出表</w:t>
      </w:r>
    </w:p>
    <w:p w:rsidR="006B6F44" w:rsidRDefault="00900C1C" w:rsidP="00BE1AB2">
      <w:pPr>
        <w:pStyle w:val="ab"/>
        <w:spacing w:line="400" w:lineRule="exact"/>
        <w:rPr>
          <w:rFonts w:ascii="仿宋" w:eastAsia="仿宋" w:hAnsi="仿宋" w:cs="仿宋"/>
          <w:sz w:val="28"/>
          <w:szCs w:val="28"/>
        </w:rPr>
      </w:pPr>
      <w:r>
        <w:rPr>
          <w:rFonts w:ascii="仿宋" w:eastAsia="仿宋" w:hAnsi="仿宋" w:cs="仿宋" w:hint="eastAsia"/>
          <w:sz w:val="28"/>
          <w:szCs w:val="28"/>
        </w:rPr>
        <w:t>15</w:t>
      </w:r>
      <w:r>
        <w:rPr>
          <w:rFonts w:ascii="仿宋" w:eastAsia="仿宋" w:hAnsi="仿宋" w:cs="仿宋" w:hint="eastAsia"/>
          <w:sz w:val="28"/>
          <w:szCs w:val="28"/>
        </w:rPr>
        <w:tab/>
        <w:t>政府性基金预算支出表</w:t>
      </w:r>
    </w:p>
    <w:p w:rsidR="006B6F44" w:rsidRDefault="00900C1C" w:rsidP="00BE1AB2">
      <w:pPr>
        <w:pStyle w:val="ab"/>
        <w:spacing w:line="400" w:lineRule="exact"/>
        <w:rPr>
          <w:rFonts w:ascii="仿宋" w:eastAsia="仿宋" w:hAnsi="仿宋" w:cs="仿宋"/>
          <w:sz w:val="28"/>
          <w:szCs w:val="28"/>
        </w:rPr>
      </w:pPr>
      <w:r>
        <w:rPr>
          <w:rFonts w:ascii="仿宋" w:eastAsia="仿宋" w:hAnsi="仿宋" w:cs="仿宋" w:hint="eastAsia"/>
          <w:sz w:val="28"/>
          <w:szCs w:val="28"/>
        </w:rPr>
        <w:t>16</w:t>
      </w:r>
      <w:r>
        <w:rPr>
          <w:rFonts w:ascii="仿宋" w:eastAsia="仿宋" w:hAnsi="仿宋" w:cs="仿宋" w:hint="eastAsia"/>
          <w:sz w:val="28"/>
          <w:szCs w:val="28"/>
        </w:rPr>
        <w:tab/>
        <w:t>政府性基金预算支出分类汇总表（按政府预算经济分类）</w:t>
      </w:r>
    </w:p>
    <w:p w:rsidR="006B6F44" w:rsidRDefault="00900C1C" w:rsidP="00BE1AB2">
      <w:pPr>
        <w:pStyle w:val="ab"/>
        <w:spacing w:line="400" w:lineRule="exact"/>
        <w:rPr>
          <w:rFonts w:ascii="仿宋" w:eastAsia="仿宋" w:hAnsi="仿宋" w:cs="仿宋"/>
          <w:sz w:val="28"/>
          <w:szCs w:val="28"/>
        </w:rPr>
      </w:pPr>
      <w:r>
        <w:rPr>
          <w:rFonts w:ascii="仿宋" w:eastAsia="仿宋" w:hAnsi="仿宋" w:cs="仿宋" w:hint="eastAsia"/>
          <w:sz w:val="28"/>
          <w:szCs w:val="28"/>
        </w:rPr>
        <w:t>17</w:t>
      </w:r>
      <w:r>
        <w:rPr>
          <w:rFonts w:ascii="仿宋" w:eastAsia="仿宋" w:hAnsi="仿宋" w:cs="仿宋" w:hint="eastAsia"/>
          <w:sz w:val="28"/>
          <w:szCs w:val="28"/>
        </w:rPr>
        <w:tab/>
        <w:t>政府性基金预算支出分类汇总表（按部门预算经济分类）</w:t>
      </w:r>
    </w:p>
    <w:p w:rsidR="006B6F44" w:rsidRDefault="00900C1C" w:rsidP="00BE1AB2">
      <w:pPr>
        <w:pStyle w:val="ab"/>
        <w:spacing w:line="400" w:lineRule="exact"/>
        <w:rPr>
          <w:rFonts w:ascii="仿宋" w:eastAsia="仿宋" w:hAnsi="仿宋" w:cs="仿宋"/>
          <w:sz w:val="28"/>
          <w:szCs w:val="28"/>
        </w:rPr>
      </w:pPr>
      <w:r>
        <w:rPr>
          <w:rFonts w:ascii="仿宋" w:eastAsia="仿宋" w:hAnsi="仿宋" w:cs="仿宋" w:hint="eastAsia"/>
          <w:sz w:val="28"/>
          <w:szCs w:val="28"/>
        </w:rPr>
        <w:t>18</w:t>
      </w:r>
      <w:r>
        <w:rPr>
          <w:rFonts w:ascii="仿宋" w:eastAsia="仿宋" w:hAnsi="仿宋" w:cs="仿宋" w:hint="eastAsia"/>
          <w:sz w:val="28"/>
          <w:szCs w:val="28"/>
        </w:rPr>
        <w:tab/>
        <w:t>国有资本经营预算表</w:t>
      </w:r>
    </w:p>
    <w:p w:rsidR="006B6F44" w:rsidRDefault="00900C1C" w:rsidP="00BE1AB2">
      <w:pPr>
        <w:pStyle w:val="ab"/>
        <w:spacing w:line="400" w:lineRule="exact"/>
        <w:rPr>
          <w:rFonts w:ascii="仿宋" w:eastAsia="仿宋" w:hAnsi="仿宋" w:cs="仿宋"/>
          <w:sz w:val="28"/>
          <w:szCs w:val="28"/>
        </w:rPr>
      </w:pPr>
      <w:r>
        <w:rPr>
          <w:rFonts w:ascii="仿宋" w:eastAsia="仿宋" w:hAnsi="仿宋" w:cs="仿宋" w:hint="eastAsia"/>
          <w:sz w:val="28"/>
          <w:szCs w:val="28"/>
        </w:rPr>
        <w:t>19</w:t>
      </w:r>
      <w:r>
        <w:rPr>
          <w:rFonts w:ascii="仿宋" w:eastAsia="仿宋" w:hAnsi="仿宋" w:cs="仿宋" w:hint="eastAsia"/>
          <w:sz w:val="28"/>
          <w:szCs w:val="28"/>
        </w:rPr>
        <w:tab/>
        <w:t>财政专户管理资金预算支出表</w:t>
      </w:r>
    </w:p>
    <w:p w:rsidR="006B6F44" w:rsidRDefault="00900C1C" w:rsidP="00BE1AB2">
      <w:pPr>
        <w:pStyle w:val="ab"/>
        <w:spacing w:line="400" w:lineRule="exact"/>
        <w:rPr>
          <w:rFonts w:ascii="仿宋" w:eastAsia="仿宋" w:hAnsi="仿宋" w:cs="仿宋"/>
          <w:sz w:val="28"/>
          <w:szCs w:val="28"/>
        </w:rPr>
      </w:pPr>
      <w:r>
        <w:rPr>
          <w:rFonts w:ascii="仿宋" w:eastAsia="仿宋" w:hAnsi="仿宋" w:cs="仿宋" w:hint="eastAsia"/>
          <w:sz w:val="28"/>
          <w:szCs w:val="28"/>
        </w:rPr>
        <w:t>20</w:t>
      </w:r>
      <w:r>
        <w:rPr>
          <w:rFonts w:ascii="仿宋" w:eastAsia="仿宋" w:hAnsi="仿宋" w:cs="仿宋" w:hint="eastAsia"/>
          <w:sz w:val="28"/>
          <w:szCs w:val="28"/>
        </w:rPr>
        <w:tab/>
        <w:t>专项资金预算汇总表</w:t>
      </w:r>
    </w:p>
    <w:p w:rsidR="006B6F44" w:rsidRDefault="00900C1C" w:rsidP="00BE1AB2">
      <w:pPr>
        <w:pStyle w:val="ab"/>
        <w:spacing w:line="400" w:lineRule="exact"/>
        <w:rPr>
          <w:rFonts w:ascii="仿宋" w:eastAsia="仿宋" w:hAnsi="仿宋" w:cs="仿宋"/>
          <w:sz w:val="28"/>
          <w:szCs w:val="28"/>
        </w:rPr>
      </w:pPr>
      <w:r>
        <w:rPr>
          <w:rFonts w:ascii="仿宋" w:eastAsia="仿宋" w:hAnsi="仿宋" w:cs="仿宋" w:hint="eastAsia"/>
          <w:sz w:val="28"/>
          <w:szCs w:val="28"/>
        </w:rPr>
        <w:t>21</w:t>
      </w:r>
      <w:r>
        <w:rPr>
          <w:rFonts w:ascii="仿宋" w:eastAsia="仿宋" w:hAnsi="仿宋" w:cs="仿宋" w:hint="eastAsia"/>
          <w:sz w:val="28"/>
          <w:szCs w:val="28"/>
        </w:rPr>
        <w:tab/>
        <w:t>项目支出绩效目标表</w:t>
      </w:r>
    </w:p>
    <w:p w:rsidR="006B6F44" w:rsidRDefault="00900C1C" w:rsidP="00BE1AB2">
      <w:pPr>
        <w:pStyle w:val="ab"/>
        <w:spacing w:line="400" w:lineRule="exact"/>
        <w:rPr>
          <w:rFonts w:ascii="仿宋" w:eastAsia="仿宋" w:hAnsi="仿宋" w:cs="仿宋"/>
          <w:sz w:val="28"/>
          <w:szCs w:val="28"/>
        </w:rPr>
      </w:pPr>
      <w:r>
        <w:rPr>
          <w:rFonts w:ascii="仿宋" w:eastAsia="仿宋" w:hAnsi="仿宋" w:cs="仿宋" w:hint="eastAsia"/>
          <w:sz w:val="28"/>
          <w:szCs w:val="28"/>
        </w:rPr>
        <w:t>22</w:t>
      </w:r>
      <w:r>
        <w:rPr>
          <w:rFonts w:ascii="仿宋" w:eastAsia="仿宋" w:hAnsi="仿宋" w:cs="仿宋" w:hint="eastAsia"/>
          <w:sz w:val="28"/>
          <w:szCs w:val="28"/>
        </w:rPr>
        <w:tab/>
        <w:t>部门整体支出绩效目标表</w:t>
      </w:r>
    </w:p>
    <w:p w:rsidR="006B6F44" w:rsidRDefault="00900C1C" w:rsidP="00BE1AB2">
      <w:pPr>
        <w:pStyle w:val="ab"/>
        <w:spacing w:line="400" w:lineRule="exact"/>
        <w:rPr>
          <w:rFonts w:ascii="仿宋" w:eastAsia="仿宋" w:hAnsi="仿宋" w:cs="仿宋"/>
          <w:sz w:val="28"/>
          <w:szCs w:val="28"/>
        </w:rPr>
      </w:pPr>
      <w:r>
        <w:rPr>
          <w:rFonts w:ascii="仿宋" w:eastAsia="仿宋" w:hAnsi="仿宋" w:cs="仿宋" w:hint="eastAsia"/>
          <w:sz w:val="28"/>
          <w:szCs w:val="28"/>
        </w:rPr>
        <w:t>注： 以上部门预算报表中，空表表示本部门无相关收支情况。</w:t>
      </w:r>
    </w:p>
    <w:p w:rsidR="00BE1AB2" w:rsidRDefault="00BE1AB2" w:rsidP="00BE1AB2">
      <w:pPr>
        <w:pStyle w:val="ab"/>
        <w:spacing w:line="400" w:lineRule="exact"/>
        <w:rPr>
          <w:rFonts w:ascii="仿宋" w:eastAsia="仿宋" w:hAnsi="仿宋" w:cs="仿宋"/>
          <w:sz w:val="28"/>
          <w:szCs w:val="28"/>
        </w:rPr>
      </w:pPr>
    </w:p>
    <w:p w:rsidR="00BE1AB2" w:rsidRDefault="00BE1AB2" w:rsidP="00BE1AB2">
      <w:pPr>
        <w:pStyle w:val="ab"/>
        <w:spacing w:line="400" w:lineRule="exact"/>
        <w:rPr>
          <w:rFonts w:ascii="仿宋" w:eastAsia="仿宋" w:hAnsi="仿宋" w:cs="仿宋"/>
          <w:sz w:val="28"/>
          <w:szCs w:val="28"/>
        </w:rPr>
      </w:pPr>
    </w:p>
    <w:p w:rsidR="006B6F44" w:rsidRDefault="00900C1C">
      <w:pPr>
        <w:pStyle w:val="ab"/>
        <w:spacing w:before="0" w:beforeAutospacing="0" w:after="0" w:afterAutospacing="0" w:line="600" w:lineRule="exact"/>
        <w:jc w:val="center"/>
        <w:rPr>
          <w:rFonts w:ascii="仿宋" w:eastAsia="仿宋" w:hAnsi="仿宋" w:cs="仿宋"/>
          <w:b/>
          <w:sz w:val="36"/>
          <w:szCs w:val="28"/>
        </w:rPr>
      </w:pPr>
      <w:r>
        <w:rPr>
          <w:rFonts w:ascii="仿宋" w:eastAsia="仿宋" w:hAnsi="仿宋" w:cs="仿宋" w:hint="eastAsia"/>
          <w:b/>
          <w:sz w:val="36"/>
          <w:szCs w:val="28"/>
        </w:rPr>
        <w:t>花垣县司法局2022年部门预算说明</w:t>
      </w:r>
    </w:p>
    <w:p w:rsidR="006B6F44" w:rsidRDefault="006B6F44">
      <w:pPr>
        <w:pStyle w:val="ab"/>
        <w:spacing w:before="0" w:beforeAutospacing="0" w:after="0" w:afterAutospacing="0" w:line="600" w:lineRule="exact"/>
        <w:jc w:val="center"/>
        <w:rPr>
          <w:rFonts w:ascii="仿宋" w:eastAsia="仿宋" w:hAnsi="仿宋" w:cs="仿宋"/>
          <w:b/>
          <w:sz w:val="36"/>
          <w:szCs w:val="28"/>
        </w:rPr>
      </w:pPr>
    </w:p>
    <w:p w:rsidR="006B6F44" w:rsidRDefault="00900C1C">
      <w:pPr>
        <w:pStyle w:val="ab"/>
        <w:spacing w:before="0" w:beforeAutospacing="0" w:after="0" w:afterAutospacing="0" w:line="600" w:lineRule="exact"/>
        <w:ind w:firstLineChars="200" w:firstLine="560"/>
        <w:jc w:val="both"/>
        <w:rPr>
          <w:rFonts w:ascii="黑体" w:eastAsia="黑体" w:hAnsi="黑体" w:cs="黑体"/>
          <w:sz w:val="28"/>
          <w:szCs w:val="28"/>
        </w:rPr>
      </w:pPr>
      <w:r>
        <w:rPr>
          <w:rFonts w:ascii="黑体" w:eastAsia="黑体" w:hAnsi="黑体" w:cs="黑体" w:hint="eastAsia"/>
          <w:sz w:val="28"/>
          <w:szCs w:val="28"/>
        </w:rPr>
        <w:t>一、部门基本概况</w:t>
      </w:r>
    </w:p>
    <w:p w:rsidR="006B6F44" w:rsidRDefault="00900C1C">
      <w:pPr>
        <w:pStyle w:val="ab"/>
        <w:spacing w:before="0" w:beforeAutospacing="0" w:after="0" w:afterAutospacing="0" w:line="600" w:lineRule="exact"/>
        <w:ind w:firstLineChars="200" w:firstLine="560"/>
        <w:jc w:val="both"/>
        <w:rPr>
          <w:rFonts w:ascii="仿宋" w:eastAsia="仿宋" w:hAnsi="仿宋" w:cs="仿宋"/>
          <w:color w:val="000000"/>
          <w:sz w:val="28"/>
          <w:szCs w:val="28"/>
        </w:rPr>
      </w:pPr>
      <w:r>
        <w:rPr>
          <w:rFonts w:ascii="仿宋" w:eastAsia="仿宋" w:hAnsi="仿宋" w:cs="仿宋" w:hint="eastAsia"/>
          <w:color w:val="000000"/>
          <w:sz w:val="28"/>
          <w:szCs w:val="28"/>
        </w:rPr>
        <w:t>（一）职能职责</w:t>
      </w:r>
    </w:p>
    <w:p w:rsidR="006B6F44" w:rsidRDefault="00900C1C">
      <w:pPr>
        <w:widowControl/>
        <w:shd w:val="clear" w:color="auto" w:fill="FFFFFF"/>
        <w:spacing w:line="60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花垣县司法局履行以下主要职责：</w:t>
      </w:r>
    </w:p>
    <w:p w:rsidR="006B6F44" w:rsidRDefault="00900C1C">
      <w:pPr>
        <w:widowControl/>
        <w:shd w:val="clear" w:color="auto" w:fill="FFFFFF"/>
        <w:spacing w:line="60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（1）贯彻执行国家有关司法行政工作的方针、政策、法规。完成县委县政府上级司法行政机关交办各事项，完成本单位各股室日常</w:t>
      </w:r>
      <w:r>
        <w:rPr>
          <w:rFonts w:ascii="仿宋" w:eastAsia="仿宋" w:hAnsi="仿宋" w:cs="仿宋" w:hint="eastAsia"/>
          <w:color w:val="000000"/>
          <w:kern w:val="0"/>
          <w:sz w:val="28"/>
          <w:szCs w:val="28"/>
        </w:rPr>
        <w:lastRenderedPageBreak/>
        <w:t>业务工作，如普法、公证、社区矫正、法律援助、司法鉴定法规、基层调解、安置帮教等工作。</w:t>
      </w:r>
    </w:p>
    <w:p w:rsidR="006B6F44" w:rsidRDefault="00900C1C">
      <w:pPr>
        <w:widowControl/>
        <w:shd w:val="clear" w:color="auto" w:fill="FFFFFF"/>
        <w:spacing w:line="60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（2）对收支情况进行监督。</w:t>
      </w:r>
    </w:p>
    <w:p w:rsidR="006B6F44" w:rsidRDefault="00900C1C">
      <w:pPr>
        <w:widowControl/>
        <w:shd w:val="clear" w:color="auto" w:fill="FFFFFF"/>
        <w:spacing w:line="60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（3）承办县委、县人民政府交办的其他事项。　　　　</w:t>
      </w:r>
    </w:p>
    <w:p w:rsidR="006B6F44" w:rsidRDefault="00900C1C">
      <w:pPr>
        <w:pStyle w:val="ab"/>
        <w:spacing w:before="0" w:beforeAutospacing="0" w:after="0" w:afterAutospacing="0" w:line="600" w:lineRule="exact"/>
        <w:ind w:firstLineChars="200" w:firstLine="560"/>
        <w:jc w:val="both"/>
        <w:rPr>
          <w:rFonts w:ascii="仿宋" w:eastAsia="仿宋" w:hAnsi="仿宋" w:cs="仿宋"/>
          <w:color w:val="000000"/>
          <w:sz w:val="28"/>
          <w:szCs w:val="28"/>
        </w:rPr>
      </w:pPr>
      <w:r>
        <w:rPr>
          <w:rFonts w:ascii="仿宋" w:eastAsia="仿宋" w:hAnsi="仿宋" w:cs="仿宋" w:hint="eastAsia"/>
          <w:color w:val="000000"/>
          <w:sz w:val="28"/>
          <w:szCs w:val="28"/>
        </w:rPr>
        <w:t>（二）机构设置</w:t>
      </w:r>
    </w:p>
    <w:p w:rsidR="006B6F44" w:rsidRDefault="00900C1C">
      <w:pPr>
        <w:pStyle w:val="ab"/>
        <w:spacing w:before="0" w:beforeAutospacing="0" w:after="0" w:afterAutospacing="0" w:line="600" w:lineRule="exact"/>
        <w:ind w:firstLineChars="200" w:firstLine="560"/>
        <w:jc w:val="both"/>
        <w:rPr>
          <w:rFonts w:ascii="仿宋" w:eastAsia="仿宋" w:hAnsi="仿宋" w:cs="仿宋"/>
          <w:color w:val="000000"/>
          <w:sz w:val="28"/>
          <w:szCs w:val="28"/>
        </w:rPr>
      </w:pPr>
      <w:r>
        <w:rPr>
          <w:rFonts w:ascii="仿宋" w:eastAsia="仿宋" w:hAnsi="仿宋" w:cs="仿宋" w:hint="eastAsia"/>
          <w:color w:val="000000"/>
          <w:sz w:val="28"/>
          <w:szCs w:val="28"/>
        </w:rPr>
        <w:t>根据编委核定，本部门内设9个股室，所属二级机构2个，全部纳入2022年部门预算编制范围。</w:t>
      </w:r>
    </w:p>
    <w:p w:rsidR="006B6F44" w:rsidRDefault="00900C1C">
      <w:pPr>
        <w:pStyle w:val="ab"/>
        <w:spacing w:before="0" w:beforeAutospacing="0" w:after="0" w:afterAutospacing="0" w:line="600" w:lineRule="exact"/>
        <w:ind w:firstLineChars="200" w:firstLine="560"/>
        <w:jc w:val="both"/>
        <w:rPr>
          <w:rFonts w:ascii="仿宋" w:eastAsia="仿宋" w:hAnsi="仿宋" w:cs="仿宋"/>
          <w:color w:val="000000"/>
          <w:sz w:val="28"/>
          <w:szCs w:val="28"/>
        </w:rPr>
      </w:pPr>
      <w:r>
        <w:rPr>
          <w:rFonts w:ascii="仿宋" w:eastAsia="仿宋" w:hAnsi="仿宋" w:cs="仿宋" w:hint="eastAsia"/>
          <w:color w:val="000000"/>
          <w:sz w:val="28"/>
          <w:szCs w:val="28"/>
        </w:rPr>
        <w:t>内设股室分别是办公室、普法与依法治理股、社区矫正工作股、行政复议与执法监督股、规范性文件管理股、人民参与和促进法制股、公共法律服务管理股、装备财务保障股、政治工作办公室。</w:t>
      </w:r>
    </w:p>
    <w:p w:rsidR="006B6F44" w:rsidRDefault="00900C1C">
      <w:pPr>
        <w:pStyle w:val="ab"/>
        <w:spacing w:before="0" w:beforeAutospacing="0" w:after="0" w:afterAutospacing="0" w:line="600" w:lineRule="exact"/>
        <w:ind w:firstLineChars="200" w:firstLine="560"/>
        <w:jc w:val="both"/>
        <w:rPr>
          <w:rFonts w:ascii="仿宋" w:eastAsia="仿宋" w:hAnsi="仿宋" w:cs="仿宋"/>
          <w:color w:val="000000"/>
          <w:sz w:val="28"/>
          <w:szCs w:val="28"/>
        </w:rPr>
      </w:pPr>
      <w:r>
        <w:rPr>
          <w:rFonts w:ascii="仿宋" w:eastAsia="仿宋" w:hAnsi="仿宋" w:cs="仿宋" w:hint="eastAsia"/>
          <w:color w:val="000000"/>
          <w:sz w:val="28"/>
          <w:szCs w:val="28"/>
        </w:rPr>
        <w:t>所属二级机构分别是矛盾调处中心、公证处</w:t>
      </w:r>
      <w:r w:rsidR="007F48B9">
        <w:rPr>
          <w:rFonts w:ascii="仿宋" w:eastAsia="仿宋" w:hAnsi="仿宋" w:cs="仿宋" w:hint="eastAsia"/>
          <w:color w:val="000000"/>
          <w:sz w:val="28"/>
          <w:szCs w:val="28"/>
        </w:rPr>
        <w:t>。</w:t>
      </w:r>
    </w:p>
    <w:p w:rsidR="006B6F44" w:rsidRDefault="00900C1C">
      <w:pPr>
        <w:pStyle w:val="ab"/>
        <w:spacing w:before="0" w:beforeAutospacing="0" w:after="0" w:afterAutospacing="0" w:line="600" w:lineRule="exact"/>
        <w:ind w:firstLineChars="200" w:firstLine="560"/>
        <w:jc w:val="both"/>
        <w:rPr>
          <w:rFonts w:ascii="仿宋" w:eastAsia="仿宋" w:hAnsi="仿宋" w:cs="仿宋"/>
          <w:color w:val="000000"/>
          <w:sz w:val="28"/>
          <w:szCs w:val="28"/>
        </w:rPr>
      </w:pPr>
      <w:r>
        <w:rPr>
          <w:rFonts w:ascii="仿宋" w:eastAsia="仿宋" w:hAnsi="仿宋" w:cs="仿宋" w:hint="eastAsia"/>
          <w:color w:val="000000"/>
          <w:sz w:val="28"/>
          <w:szCs w:val="28"/>
        </w:rPr>
        <w:t>机关行政编制49人，实有43人。工勤编制0人，实有2人，事业编制16人，实有16人，实有共计61人。离退休人员15人，其中：离休0人，退休14人,提前退休1人。2021年12月退休1人，调走1人，调进1人，招考录用3人。2022年初实有在职61人，提前退休1人。62人全部纳入2022年的部门预算。</w:t>
      </w:r>
    </w:p>
    <w:p w:rsidR="006B6F44" w:rsidRDefault="00900C1C">
      <w:pPr>
        <w:pStyle w:val="ab"/>
        <w:spacing w:before="0" w:beforeAutospacing="0" w:after="0" w:afterAutospacing="0" w:line="600" w:lineRule="exact"/>
        <w:ind w:firstLineChars="200" w:firstLine="560"/>
        <w:jc w:val="both"/>
        <w:rPr>
          <w:rFonts w:ascii="黑体" w:eastAsia="黑体" w:hAnsi="黑体" w:cs="黑体"/>
          <w:sz w:val="28"/>
          <w:szCs w:val="28"/>
        </w:rPr>
      </w:pPr>
      <w:r>
        <w:rPr>
          <w:rFonts w:ascii="黑体" w:eastAsia="黑体" w:hAnsi="黑体" w:cs="黑体" w:hint="eastAsia"/>
          <w:sz w:val="28"/>
          <w:szCs w:val="28"/>
        </w:rPr>
        <w:t>二、部门预算单位构成</w:t>
      </w:r>
    </w:p>
    <w:p w:rsidR="006B6F44" w:rsidRDefault="00900C1C">
      <w:pPr>
        <w:pStyle w:val="ab"/>
        <w:spacing w:before="0" w:beforeAutospacing="0" w:after="0" w:afterAutospacing="0" w:line="6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花垣县司法局为为一级预算单位，纳入2022年部门预算编制范围的为花垣县医疗保障局本级。</w:t>
      </w:r>
    </w:p>
    <w:p w:rsidR="006B6F44" w:rsidRDefault="00900C1C">
      <w:pPr>
        <w:pStyle w:val="ab"/>
        <w:spacing w:before="0" w:beforeAutospacing="0" w:after="0" w:afterAutospacing="0" w:line="600" w:lineRule="exact"/>
        <w:ind w:firstLineChars="200" w:firstLine="560"/>
        <w:jc w:val="both"/>
        <w:rPr>
          <w:rFonts w:ascii="黑体" w:eastAsia="黑体" w:hAnsi="黑体" w:cs="黑体"/>
          <w:sz w:val="28"/>
          <w:szCs w:val="28"/>
        </w:rPr>
      </w:pPr>
      <w:r>
        <w:rPr>
          <w:rFonts w:ascii="黑体" w:eastAsia="黑体" w:hAnsi="黑体" w:cs="黑体" w:hint="eastAsia"/>
          <w:sz w:val="28"/>
          <w:szCs w:val="28"/>
        </w:rPr>
        <w:t>三、部门收支总体情况</w:t>
      </w:r>
    </w:p>
    <w:p w:rsidR="006B6F44" w:rsidRDefault="00900C1C">
      <w:pPr>
        <w:pStyle w:val="ab"/>
        <w:spacing w:before="0" w:beforeAutospacing="0" w:after="0" w:afterAutospacing="0" w:line="6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2022</w:t>
      </w:r>
      <w:r w:rsidR="00C74765">
        <w:rPr>
          <w:rFonts w:ascii="仿宋" w:eastAsia="仿宋" w:hAnsi="仿宋" w:cs="仿宋" w:hint="eastAsia"/>
          <w:sz w:val="28"/>
          <w:szCs w:val="28"/>
        </w:rPr>
        <w:t>年部门预算为本部门</w:t>
      </w:r>
      <w:r>
        <w:rPr>
          <w:rFonts w:ascii="仿宋" w:eastAsia="仿宋" w:hAnsi="仿宋" w:cs="仿宋" w:hint="eastAsia"/>
          <w:sz w:val="28"/>
          <w:szCs w:val="28"/>
        </w:rPr>
        <w:t>本级预算。本部门2022年没有政府性基金预算拨款、国有资本经营预算收入和纳入专户管理的非税收入拨款收入，也没有使用政府性基金预算拨款、国有资本经营预算收入和</w:t>
      </w:r>
      <w:r>
        <w:rPr>
          <w:rFonts w:ascii="仿宋" w:eastAsia="仿宋" w:hAnsi="仿宋" w:cs="仿宋" w:hint="eastAsia"/>
          <w:sz w:val="28"/>
          <w:szCs w:val="28"/>
        </w:rPr>
        <w:lastRenderedPageBreak/>
        <w:t>纳入专户管理的非税收入拨款 安排的支出、对个人和家庭的补助支出，所以公开的附件10、11、15、16、17、18、19表均为空。收入包括一般公共预算拨款收入、纳入专户管理的事业收入和上级补助收入等；支出包括保障局机关及其所属事业单位基本运行的经费，以及专项工作等专项经费。</w:t>
      </w:r>
    </w:p>
    <w:p w:rsidR="006B6F44" w:rsidRDefault="00900C1C">
      <w:pPr>
        <w:pStyle w:val="ab"/>
        <w:spacing w:before="0" w:beforeAutospacing="0" w:after="0" w:afterAutospacing="0" w:line="6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（一）收入预算</w:t>
      </w:r>
    </w:p>
    <w:p w:rsidR="006B6F44" w:rsidRDefault="00900C1C">
      <w:pPr>
        <w:pStyle w:val="ab"/>
        <w:spacing w:before="0" w:beforeAutospacing="0" w:after="0" w:afterAutospacing="0" w:line="6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2022年年初部门收入预算数1032.86万元，其中，一般公共预算拨款收入1032.86万元，为经费拨款。</w:t>
      </w:r>
    </w:p>
    <w:p w:rsidR="006B6F44" w:rsidRDefault="00900C1C">
      <w:pPr>
        <w:pStyle w:val="ab"/>
        <w:spacing w:before="0" w:beforeAutospacing="0" w:after="0" w:afterAutospacing="0" w:line="6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收入预算较上年增加147.03万元，主要是因为一般公共预算拨款收入增加147.03万元。</w:t>
      </w:r>
    </w:p>
    <w:p w:rsidR="006B6F44" w:rsidRDefault="00900C1C">
      <w:pPr>
        <w:pStyle w:val="ab"/>
        <w:spacing w:before="0" w:beforeAutospacing="0" w:after="0" w:afterAutospacing="0" w:line="6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收入预算增减情况：2022年年初预算数1032.86万元，2021年年初预算数885.83万元，比去年增加147.03万元，变动的原因有：1、 人员比去年增加2人，预算经费同时增加17.03万元。2、增加项目预算经费130万元，主要是增加项目：司法救助、社区矫正经费50万元；办案经费20万元；行政诉讼复议审批及普法经费60万元。</w:t>
      </w:r>
    </w:p>
    <w:p w:rsidR="006B6F44" w:rsidRDefault="00900C1C">
      <w:pPr>
        <w:pStyle w:val="ab"/>
        <w:spacing w:before="0" w:beforeAutospacing="0" w:after="0" w:afterAutospacing="0" w:line="6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（二）支出预算</w:t>
      </w:r>
    </w:p>
    <w:p w:rsidR="006B6F44" w:rsidRDefault="00900C1C">
      <w:pPr>
        <w:pStyle w:val="ab"/>
        <w:spacing w:before="0" w:beforeAutospacing="0" w:after="0" w:afterAutospacing="0" w:line="6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2022年年初部门支出预算数1032.86万元，其中，</w:t>
      </w:r>
      <w:r>
        <w:rPr>
          <w:rFonts w:ascii="仿宋" w:eastAsia="仿宋" w:hAnsi="仿宋" w:cs="仿宋"/>
          <w:sz w:val="28"/>
          <w:szCs w:val="28"/>
        </w:rPr>
        <w:t>813.33</w:t>
      </w:r>
      <w:r>
        <w:rPr>
          <w:rFonts w:ascii="仿宋" w:eastAsia="仿宋" w:hAnsi="仿宋" w:cs="仿宋" w:hint="eastAsia"/>
          <w:sz w:val="28"/>
          <w:szCs w:val="28"/>
        </w:rPr>
        <w:t>813.33万元，社会保障和就业支出119.34万元，卫生健康支出42.13万元，住房保障支出58.06万元等。支出预算较上年增加147.03万元，主要是因为增加一般公共安全支出 137.65万元，增加社会保障和就业支出6.15万元，增加医疗卫生与计划生育支出1.95万元，增加住房保障支出1.28万元。</w:t>
      </w:r>
    </w:p>
    <w:p w:rsidR="006B6F44" w:rsidRDefault="00900C1C">
      <w:pPr>
        <w:pStyle w:val="ab"/>
        <w:spacing w:before="0" w:beforeAutospacing="0" w:after="0" w:afterAutospacing="0" w:line="6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lastRenderedPageBreak/>
        <w:t>支出预算增减情况：2022年支出预算1032.86万元，2021年支出预算数885.83万元，比去年增加147.03万元，变动的原因有：1、 人员比去年增加2人，预算经费同时增加17.03万元。2、增加项目预算130万元，主要是增加项目：司法救助、社区矫正经费50万元；办案经费20万元；行政诉讼复议审批及普法经费60万元。</w:t>
      </w:r>
    </w:p>
    <w:p w:rsidR="006B6F44" w:rsidRDefault="00900C1C">
      <w:pPr>
        <w:pStyle w:val="ab"/>
        <w:spacing w:before="0" w:beforeAutospacing="0" w:after="0" w:afterAutospacing="0" w:line="600" w:lineRule="exact"/>
        <w:ind w:firstLineChars="200" w:firstLine="560"/>
        <w:jc w:val="both"/>
        <w:rPr>
          <w:rFonts w:ascii="黑体" w:eastAsia="黑体" w:hAnsi="黑体" w:cs="黑体"/>
          <w:sz w:val="28"/>
          <w:szCs w:val="28"/>
        </w:rPr>
      </w:pPr>
      <w:r>
        <w:rPr>
          <w:rFonts w:ascii="黑体" w:eastAsia="黑体" w:hAnsi="黑体" w:cs="黑体" w:hint="eastAsia"/>
          <w:sz w:val="28"/>
          <w:szCs w:val="28"/>
        </w:rPr>
        <w:t>四、一般公共预算财政拨款支出预算</w:t>
      </w:r>
    </w:p>
    <w:p w:rsidR="006B6F44" w:rsidRDefault="00900C1C">
      <w:pPr>
        <w:pStyle w:val="ab"/>
        <w:spacing w:before="0" w:beforeAutospacing="0" w:after="0" w:afterAutospacing="0" w:line="6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2022年一般公共预算财政拨款支出预算1032.86万元，其中：公共安全支出</w:t>
      </w:r>
      <w:r>
        <w:rPr>
          <w:rFonts w:ascii="仿宋" w:eastAsia="仿宋" w:hAnsi="仿宋" w:cs="仿宋"/>
          <w:sz w:val="28"/>
          <w:szCs w:val="28"/>
        </w:rPr>
        <w:t>813.33</w:t>
      </w:r>
      <w:r>
        <w:rPr>
          <w:rFonts w:ascii="仿宋" w:eastAsia="仿宋" w:hAnsi="仿宋" w:cs="仿宋" w:hint="eastAsia"/>
          <w:sz w:val="28"/>
          <w:szCs w:val="28"/>
        </w:rPr>
        <w:t>万元，占比</w:t>
      </w:r>
      <w:r>
        <w:rPr>
          <w:rFonts w:ascii="仿宋" w:eastAsia="仿宋" w:hAnsi="仿宋" w:cs="仿宋"/>
          <w:sz w:val="28"/>
          <w:szCs w:val="28"/>
        </w:rPr>
        <w:t>78.75%</w:t>
      </w:r>
      <w:r>
        <w:rPr>
          <w:rFonts w:ascii="仿宋" w:eastAsia="仿宋" w:hAnsi="仿宋" w:cs="仿宋" w:hint="eastAsia"/>
          <w:sz w:val="28"/>
          <w:szCs w:val="28"/>
        </w:rPr>
        <w:t>，社会保障和就业支出</w:t>
      </w:r>
      <w:r>
        <w:rPr>
          <w:rFonts w:ascii="仿宋" w:eastAsia="仿宋" w:hAnsi="仿宋" w:cs="仿宋"/>
          <w:sz w:val="28"/>
          <w:szCs w:val="28"/>
        </w:rPr>
        <w:t>119.34</w:t>
      </w:r>
      <w:r>
        <w:rPr>
          <w:rFonts w:ascii="仿宋" w:eastAsia="仿宋" w:hAnsi="仿宋" w:cs="仿宋" w:hint="eastAsia"/>
          <w:sz w:val="28"/>
          <w:szCs w:val="28"/>
        </w:rPr>
        <w:t>万元，占</w:t>
      </w:r>
      <w:r>
        <w:rPr>
          <w:rFonts w:ascii="仿宋" w:eastAsia="仿宋" w:hAnsi="仿宋" w:cs="仿宋"/>
          <w:sz w:val="28"/>
          <w:szCs w:val="28"/>
        </w:rPr>
        <w:t>11.55%</w:t>
      </w:r>
      <w:r>
        <w:rPr>
          <w:rFonts w:ascii="仿宋" w:eastAsia="仿宋" w:hAnsi="仿宋" w:cs="仿宋" w:hint="eastAsia"/>
          <w:sz w:val="28"/>
          <w:szCs w:val="28"/>
        </w:rPr>
        <w:t>；卫生健康支出</w:t>
      </w:r>
      <w:r>
        <w:rPr>
          <w:rFonts w:ascii="仿宋" w:eastAsia="仿宋" w:hAnsi="仿宋" w:cs="仿宋"/>
          <w:sz w:val="28"/>
          <w:szCs w:val="28"/>
        </w:rPr>
        <w:t>42.13</w:t>
      </w:r>
      <w:r>
        <w:rPr>
          <w:rFonts w:ascii="仿宋" w:eastAsia="仿宋" w:hAnsi="仿宋" w:cs="仿宋" w:hint="eastAsia"/>
          <w:sz w:val="28"/>
          <w:szCs w:val="28"/>
        </w:rPr>
        <w:t>万元，占</w:t>
      </w:r>
      <w:r>
        <w:rPr>
          <w:rFonts w:ascii="仿宋" w:eastAsia="仿宋" w:hAnsi="仿宋" w:cs="仿宋"/>
          <w:sz w:val="28"/>
          <w:szCs w:val="28"/>
        </w:rPr>
        <w:t>4.08%</w:t>
      </w:r>
      <w:r>
        <w:rPr>
          <w:rFonts w:ascii="仿宋" w:eastAsia="仿宋" w:hAnsi="仿宋" w:cs="仿宋" w:hint="eastAsia"/>
          <w:sz w:val="28"/>
          <w:szCs w:val="28"/>
        </w:rPr>
        <w:t>；住房保障支出</w:t>
      </w:r>
      <w:r>
        <w:rPr>
          <w:rFonts w:ascii="仿宋" w:eastAsia="仿宋" w:hAnsi="仿宋" w:cs="仿宋"/>
          <w:sz w:val="28"/>
          <w:szCs w:val="28"/>
        </w:rPr>
        <w:t>58.06</w:t>
      </w:r>
      <w:r>
        <w:rPr>
          <w:rFonts w:ascii="仿宋" w:eastAsia="仿宋" w:hAnsi="仿宋" w:cs="仿宋" w:hint="eastAsia"/>
          <w:sz w:val="28"/>
          <w:szCs w:val="28"/>
        </w:rPr>
        <w:t>万元，占</w:t>
      </w:r>
      <w:r>
        <w:rPr>
          <w:rFonts w:ascii="仿宋" w:eastAsia="仿宋" w:hAnsi="仿宋" w:cs="仿宋"/>
          <w:sz w:val="28"/>
          <w:szCs w:val="28"/>
        </w:rPr>
        <w:t>5.62%</w:t>
      </w:r>
      <w:r>
        <w:rPr>
          <w:rFonts w:ascii="仿宋" w:eastAsia="仿宋" w:hAnsi="仿宋" w:cs="仿宋" w:hint="eastAsia"/>
          <w:sz w:val="28"/>
          <w:szCs w:val="28"/>
        </w:rPr>
        <w:t>。具体安排情况如下：</w:t>
      </w:r>
    </w:p>
    <w:p w:rsidR="006B6F44" w:rsidRDefault="00900C1C">
      <w:pPr>
        <w:pStyle w:val="ab"/>
        <w:spacing w:before="0" w:beforeAutospacing="0" w:after="0" w:afterAutospacing="0" w:line="600" w:lineRule="exact"/>
        <w:ind w:firstLine="560"/>
        <w:jc w:val="both"/>
        <w:rPr>
          <w:rFonts w:ascii="仿宋" w:eastAsia="仿宋" w:hAnsi="仿宋" w:cs="仿宋"/>
          <w:sz w:val="28"/>
          <w:szCs w:val="28"/>
        </w:rPr>
      </w:pPr>
      <w:r>
        <w:rPr>
          <w:rFonts w:ascii="仿宋" w:eastAsia="仿宋" w:hAnsi="仿宋" w:cs="仿宋" w:hint="eastAsia"/>
          <w:sz w:val="28"/>
          <w:szCs w:val="28"/>
        </w:rPr>
        <w:t>（一）基本支出：2022年年初预算数为1032.86万元，其中，人员经费758.69万元，公用经费144.17万元，主要是为保障部门正常运转、完成日常工作任务而发生的各项支出，包括用于基本工资、津贴补贴等人员经费以及办公费、印刷费、水电费、办公设备购置等公用经费。</w:t>
      </w:r>
    </w:p>
    <w:p w:rsidR="006B6F44" w:rsidRDefault="00900C1C">
      <w:pPr>
        <w:pStyle w:val="ab"/>
        <w:spacing w:before="0" w:beforeAutospacing="0" w:after="0" w:afterAutospacing="0" w:line="600" w:lineRule="exact"/>
        <w:ind w:firstLine="560"/>
        <w:jc w:val="both"/>
        <w:rPr>
          <w:rFonts w:ascii="仿宋" w:eastAsia="仿宋" w:hAnsi="仿宋" w:cs="仿宋"/>
          <w:color w:val="000000"/>
          <w:sz w:val="28"/>
          <w:szCs w:val="28"/>
          <w:shd w:val="clear" w:color="auto" w:fill="FFFFFF"/>
        </w:rPr>
      </w:pPr>
      <w:r>
        <w:rPr>
          <w:rFonts w:ascii="仿宋" w:eastAsia="仿宋" w:hAnsi="仿宋" w:cs="仿宋" w:hint="eastAsia"/>
          <w:sz w:val="28"/>
          <w:szCs w:val="28"/>
        </w:rPr>
        <w:t>（二）项目支出：2022年年初预算数为130万元，是指单位为完成特定行政工作任务或事业发展目标而发生的支出，包括司法救助、社区矫正50</w:t>
      </w:r>
      <w:r>
        <w:rPr>
          <w:rFonts w:ascii="仿宋" w:eastAsia="仿宋" w:hAnsi="仿宋" w:cs="仿宋" w:hint="eastAsia"/>
          <w:color w:val="000000"/>
          <w:sz w:val="28"/>
          <w:szCs w:val="28"/>
          <w:shd w:val="clear" w:color="auto" w:fill="FFFFFF"/>
        </w:rPr>
        <w:t>万元</w:t>
      </w:r>
      <w:r>
        <w:rPr>
          <w:rFonts w:ascii="仿宋" w:eastAsia="仿宋" w:hAnsi="仿宋" w:cs="仿宋" w:hint="eastAsia"/>
          <w:sz w:val="28"/>
          <w:szCs w:val="28"/>
        </w:rPr>
        <w:t>、办案经费20</w:t>
      </w:r>
      <w:r>
        <w:rPr>
          <w:rFonts w:ascii="仿宋" w:eastAsia="仿宋" w:hAnsi="仿宋" w:cs="仿宋" w:hint="eastAsia"/>
          <w:color w:val="000000"/>
          <w:sz w:val="28"/>
          <w:szCs w:val="28"/>
          <w:shd w:val="clear" w:color="auto" w:fill="FFFFFF"/>
        </w:rPr>
        <w:t>万元</w:t>
      </w:r>
      <w:r>
        <w:rPr>
          <w:rFonts w:ascii="仿宋" w:eastAsia="仿宋" w:hAnsi="仿宋" w:cs="仿宋" w:hint="eastAsia"/>
          <w:sz w:val="28"/>
          <w:szCs w:val="28"/>
        </w:rPr>
        <w:t>、行政诉讼复议审批及普法经费60</w:t>
      </w:r>
      <w:r>
        <w:rPr>
          <w:rFonts w:ascii="仿宋" w:eastAsia="仿宋" w:hAnsi="仿宋" w:cs="仿宋" w:hint="eastAsia"/>
          <w:color w:val="000000"/>
          <w:sz w:val="28"/>
          <w:szCs w:val="28"/>
          <w:shd w:val="clear" w:color="auto" w:fill="FFFFFF"/>
        </w:rPr>
        <w:t>万元。</w:t>
      </w:r>
    </w:p>
    <w:p w:rsidR="006B6F44" w:rsidRDefault="00900C1C">
      <w:pPr>
        <w:pStyle w:val="ab"/>
        <w:spacing w:before="0" w:beforeAutospacing="0" w:after="0" w:afterAutospacing="0" w:line="600" w:lineRule="exact"/>
        <w:ind w:firstLineChars="200" w:firstLine="560"/>
        <w:jc w:val="both"/>
        <w:rPr>
          <w:rFonts w:ascii="黑体" w:eastAsia="黑体" w:hAnsi="黑体" w:cs="黑体"/>
          <w:sz w:val="28"/>
          <w:szCs w:val="28"/>
        </w:rPr>
      </w:pPr>
      <w:r>
        <w:rPr>
          <w:rFonts w:ascii="黑体" w:eastAsia="黑体" w:hAnsi="黑体" w:cs="黑体" w:hint="eastAsia"/>
          <w:sz w:val="28"/>
          <w:szCs w:val="28"/>
        </w:rPr>
        <w:t>五、其他重要事项的情况说明</w:t>
      </w:r>
    </w:p>
    <w:p w:rsidR="006B6F44" w:rsidRDefault="00900C1C">
      <w:pPr>
        <w:pStyle w:val="ab"/>
        <w:spacing w:before="0" w:beforeAutospacing="0" w:after="0" w:afterAutospacing="0" w:line="600" w:lineRule="exact"/>
        <w:ind w:firstLine="560"/>
        <w:jc w:val="both"/>
        <w:rPr>
          <w:rFonts w:ascii="仿宋" w:eastAsia="仿宋" w:hAnsi="仿宋" w:cs="仿宋"/>
          <w:sz w:val="28"/>
          <w:szCs w:val="28"/>
        </w:rPr>
      </w:pPr>
      <w:r>
        <w:rPr>
          <w:rFonts w:ascii="仿宋" w:eastAsia="仿宋" w:hAnsi="仿宋" w:cs="仿宋" w:hint="eastAsia"/>
          <w:sz w:val="28"/>
          <w:szCs w:val="28"/>
        </w:rPr>
        <w:t>（一）机关运行经费</w:t>
      </w:r>
    </w:p>
    <w:p w:rsidR="006B6F44" w:rsidRDefault="00900C1C">
      <w:pPr>
        <w:widowControl/>
        <w:shd w:val="clear" w:color="auto" w:fill="FFFFFF"/>
        <w:spacing w:line="600" w:lineRule="exact"/>
        <w:ind w:firstLineChars="200" w:firstLine="560"/>
        <w:textAlignment w:val="center"/>
        <w:rPr>
          <w:rFonts w:ascii="仿宋" w:eastAsia="仿宋" w:hAnsi="仿宋" w:cs="仿宋"/>
          <w:sz w:val="28"/>
          <w:szCs w:val="28"/>
        </w:rPr>
      </w:pPr>
      <w:r>
        <w:rPr>
          <w:rFonts w:ascii="仿宋" w:eastAsia="仿宋" w:hAnsi="仿宋" w:cs="仿宋" w:hint="eastAsia"/>
          <w:sz w:val="28"/>
          <w:szCs w:val="28"/>
        </w:rPr>
        <w:t>2022年部门的机关运行经费当年一般公共预算拨144.17万元,主要用于办公经费、其他交通费以及其他商品和服务支出等,较上年</w:t>
      </w:r>
      <w:r>
        <w:rPr>
          <w:rFonts w:ascii="仿宋" w:eastAsia="仿宋" w:hAnsi="仿宋" w:cs="仿宋" w:hint="eastAsia"/>
          <w:sz w:val="28"/>
          <w:szCs w:val="28"/>
        </w:rPr>
        <w:lastRenderedPageBreak/>
        <w:t>预算137.63万元（未包括人员其他交通费用49.8万元）增加6.54万元，主要是因为增加工会经费6.54万元，导致机关运行经费增加。</w:t>
      </w:r>
    </w:p>
    <w:p w:rsidR="006B6F44" w:rsidRDefault="00900C1C">
      <w:pPr>
        <w:widowControl/>
        <w:shd w:val="clear" w:color="auto" w:fill="FFFFFF"/>
        <w:spacing w:line="600" w:lineRule="exact"/>
        <w:ind w:firstLineChars="100" w:firstLine="280"/>
        <w:textAlignment w:val="center"/>
        <w:rPr>
          <w:rFonts w:ascii="仿宋" w:eastAsia="仿宋" w:hAnsi="仿宋" w:cs="仿宋"/>
          <w:sz w:val="28"/>
          <w:szCs w:val="28"/>
        </w:rPr>
      </w:pPr>
      <w:r>
        <w:rPr>
          <w:rFonts w:ascii="仿宋" w:eastAsia="仿宋" w:hAnsi="仿宋" w:cs="仿宋" w:hint="eastAsia"/>
          <w:sz w:val="28"/>
          <w:szCs w:val="28"/>
        </w:rPr>
        <w:t>（二）“三公”经费预算</w:t>
      </w:r>
    </w:p>
    <w:p w:rsidR="006B6F44" w:rsidRDefault="00900C1C">
      <w:pPr>
        <w:widowControl/>
        <w:shd w:val="clear" w:color="auto" w:fill="FFFFFF"/>
        <w:spacing w:line="600" w:lineRule="exact"/>
        <w:ind w:firstLineChars="200" w:firstLine="560"/>
        <w:textAlignment w:val="center"/>
        <w:rPr>
          <w:rFonts w:ascii="仿宋" w:eastAsia="仿宋" w:hAnsi="仿宋" w:cs="仿宋"/>
          <w:sz w:val="28"/>
          <w:szCs w:val="28"/>
        </w:rPr>
      </w:pPr>
      <w:r>
        <w:rPr>
          <w:rFonts w:ascii="仿宋" w:eastAsia="仿宋" w:hAnsi="仿宋" w:cs="仿宋" w:hint="eastAsia"/>
          <w:sz w:val="28"/>
          <w:szCs w:val="28"/>
        </w:rPr>
        <w:t>2022年“三公经费”预算数23.5万元，其中：公务接待费5万元，公务用车运行费18.5万元，公务用车购置费0万元，因公出国（境）费0万元。2021年“三公经费”预算数12万元，其中：公务接待费2万元，公务用车运行费10万元，公务用车购置费0万元，因公出国（境）费0万元。公务接待比上年增加3万元，原因是按照州、县财政机关财务管理办法的规定,2021年底因为财政更换财务系统，关账时间较长，未能及时结账，转到下年付款；公务用车运行费同比上年增加8.5万元，主要原因是按照州、县财政机关财务管理办法的规定,2021年底因为财政更换财务系统，关账时间较长，未能及时结账，转到下年付款。</w:t>
      </w:r>
    </w:p>
    <w:p w:rsidR="006B6F44" w:rsidRDefault="00900C1C">
      <w:pPr>
        <w:pStyle w:val="ab"/>
        <w:shd w:val="clear" w:color="auto" w:fill="FFFFFF"/>
        <w:spacing w:before="0" w:beforeAutospacing="0" w:after="0" w:afterAutospacing="0" w:line="605" w:lineRule="atLeast"/>
        <w:ind w:firstLine="480"/>
        <w:jc w:val="both"/>
        <w:rPr>
          <w:color w:val="333333"/>
          <w:sz w:val="28"/>
          <w:szCs w:val="28"/>
        </w:rPr>
      </w:pPr>
      <w:r>
        <w:rPr>
          <w:color w:val="333333"/>
          <w:sz w:val="28"/>
          <w:szCs w:val="28"/>
        </w:rPr>
        <w:t>(三)一般性支出情况</w:t>
      </w:r>
    </w:p>
    <w:p w:rsidR="006B6F44" w:rsidRDefault="00900C1C">
      <w:pPr>
        <w:ind w:firstLineChars="200" w:firstLine="560"/>
        <w:rPr>
          <w:rFonts w:eastAsia="仿宋"/>
          <w:color w:val="333333"/>
          <w:sz w:val="20"/>
          <w:szCs w:val="20"/>
        </w:rPr>
      </w:pPr>
      <w:r>
        <w:rPr>
          <w:rFonts w:ascii="仿宋" w:eastAsia="仿宋" w:hAnsi="仿宋" w:cs="仿宋" w:hint="eastAsia"/>
          <w:sz w:val="28"/>
          <w:szCs w:val="28"/>
          <w:lang w:val="en"/>
        </w:rPr>
        <w:t>本单位</w:t>
      </w:r>
      <w:r>
        <w:rPr>
          <w:rFonts w:ascii="仿宋" w:eastAsia="仿宋" w:hAnsi="仿宋" w:cs="仿宋" w:hint="eastAsia"/>
          <w:sz w:val="28"/>
          <w:szCs w:val="28"/>
        </w:rPr>
        <w:t>2022年拟召开培训会议2次，</w:t>
      </w:r>
      <w:r w:rsidR="00D91D11">
        <w:rPr>
          <w:rFonts w:ascii="仿宋" w:eastAsia="仿宋" w:hAnsi="仿宋" w:cs="仿宋" w:hint="eastAsia"/>
          <w:sz w:val="28"/>
          <w:szCs w:val="28"/>
        </w:rPr>
        <w:t>培训费</w:t>
      </w:r>
      <w:r w:rsidR="00D91D11" w:rsidRPr="00D91D11">
        <w:rPr>
          <w:rFonts w:ascii="仿宋" w:eastAsia="仿宋" w:hAnsi="仿宋" w:cs="仿宋"/>
          <w:sz w:val="28"/>
          <w:szCs w:val="28"/>
        </w:rPr>
        <w:t>1.50</w:t>
      </w:r>
      <w:r w:rsidR="00D91D11">
        <w:rPr>
          <w:rFonts w:ascii="仿宋" w:eastAsia="仿宋" w:hAnsi="仿宋" w:cs="仿宋" w:hint="eastAsia"/>
          <w:sz w:val="28"/>
          <w:szCs w:val="28"/>
        </w:rPr>
        <w:t>万元</w:t>
      </w:r>
      <w:r w:rsidR="00E8220B">
        <w:rPr>
          <w:rFonts w:ascii="仿宋" w:eastAsia="仿宋" w:hAnsi="仿宋" w:cs="仿宋" w:hint="eastAsia"/>
          <w:sz w:val="28"/>
          <w:szCs w:val="28"/>
        </w:rPr>
        <w:t>。</w:t>
      </w:r>
      <w:bookmarkStart w:id="0" w:name="_GoBack"/>
      <w:bookmarkEnd w:id="0"/>
      <w:r>
        <w:rPr>
          <w:rFonts w:ascii="仿宋" w:eastAsia="仿宋" w:hAnsi="仿宋" w:cs="仿宋" w:hint="eastAsia"/>
          <w:sz w:val="28"/>
          <w:szCs w:val="28"/>
        </w:rPr>
        <w:t>拟召开行政执法培训会，培训内容</w:t>
      </w:r>
      <w:r w:rsidR="007F48B9">
        <w:rPr>
          <w:rFonts w:ascii="仿宋" w:eastAsia="仿宋" w:hAnsi="仿宋" w:cs="仿宋" w:hint="eastAsia"/>
          <w:sz w:val="28"/>
          <w:szCs w:val="28"/>
        </w:rPr>
        <w:t>为</w:t>
      </w:r>
      <w:r>
        <w:rPr>
          <w:rFonts w:ascii="仿宋" w:eastAsia="仿宋" w:hAnsi="仿宋" w:cs="仿宋" w:hint="eastAsia"/>
          <w:sz w:val="28"/>
          <w:szCs w:val="28"/>
        </w:rPr>
        <w:t>依法行政、公正执法、文明执法，会议人次50人以内；拟召开人民调解员培训会，培训内容《人民调解法》及调解中遇到的问题解析，培训人次50人以内。</w:t>
      </w:r>
      <w:r w:rsidR="00D91D11">
        <w:rPr>
          <w:rFonts w:ascii="仿宋" w:eastAsia="仿宋" w:hAnsi="仿宋" w:cs="仿宋" w:hint="eastAsia"/>
          <w:sz w:val="28"/>
          <w:szCs w:val="28"/>
        </w:rPr>
        <w:t>会议费预算1</w:t>
      </w:r>
      <w:r w:rsidR="00E753BB">
        <w:rPr>
          <w:rFonts w:ascii="仿宋" w:eastAsia="仿宋" w:hAnsi="仿宋" w:cs="仿宋" w:hint="eastAsia"/>
          <w:sz w:val="28"/>
          <w:szCs w:val="28"/>
        </w:rPr>
        <w:t>.</w:t>
      </w:r>
      <w:r w:rsidR="00D91D11">
        <w:rPr>
          <w:rFonts w:ascii="仿宋" w:eastAsia="仿宋" w:hAnsi="仿宋" w:cs="仿宋" w:hint="eastAsia"/>
          <w:sz w:val="28"/>
          <w:szCs w:val="28"/>
        </w:rPr>
        <w:t>5</w:t>
      </w:r>
      <w:r w:rsidR="00D91D11">
        <w:rPr>
          <w:rFonts w:ascii="仿宋" w:eastAsia="仿宋" w:hAnsi="仿宋" w:cs="仿宋"/>
          <w:sz w:val="28"/>
          <w:szCs w:val="28"/>
        </w:rPr>
        <w:t>0</w:t>
      </w:r>
      <w:r w:rsidR="00D91D11">
        <w:rPr>
          <w:rFonts w:ascii="仿宋" w:eastAsia="仿宋" w:hAnsi="仿宋" w:cs="仿宋" w:hint="eastAsia"/>
          <w:sz w:val="28"/>
          <w:szCs w:val="28"/>
        </w:rPr>
        <w:t>万元</w:t>
      </w:r>
      <w:r w:rsidR="00E753BB">
        <w:rPr>
          <w:rFonts w:ascii="仿宋" w:eastAsia="仿宋" w:hAnsi="仿宋" w:cs="仿宋" w:hint="eastAsia"/>
          <w:sz w:val="28"/>
          <w:szCs w:val="28"/>
        </w:rPr>
        <w:t>,</w:t>
      </w:r>
      <w:r>
        <w:rPr>
          <w:rFonts w:ascii="仿宋" w:eastAsia="仿宋" w:hAnsi="仿宋" w:cs="仿宋" w:hint="eastAsia"/>
          <w:sz w:val="28"/>
          <w:szCs w:val="28"/>
        </w:rPr>
        <w:t>拟召开大型会议1次，拟召开湘鄂赣粤桂黔渝第四次边界矛盾纠纷联防联调协作现场会议，会议内容总结交流近年来湘鄂赣粤桂黔渝边界矛盾纠纷联防联调工作经验，</w:t>
      </w:r>
      <w:r>
        <w:rPr>
          <w:rFonts w:ascii="仿宋" w:eastAsia="仿宋" w:hAnsi="仿宋" w:cs="仿宋" w:hint="eastAsia"/>
          <w:sz w:val="28"/>
          <w:szCs w:val="28"/>
          <w:lang w:val="en"/>
        </w:rPr>
        <w:t>会议人次</w:t>
      </w:r>
      <w:r>
        <w:rPr>
          <w:rFonts w:ascii="仿宋" w:eastAsia="仿宋" w:hAnsi="仿宋" w:cs="仿宋" w:hint="eastAsia"/>
          <w:sz w:val="28"/>
          <w:szCs w:val="28"/>
        </w:rPr>
        <w:t>100到150人。</w:t>
      </w:r>
    </w:p>
    <w:p w:rsidR="006B6F44" w:rsidRDefault="00900C1C">
      <w:pPr>
        <w:pStyle w:val="ab"/>
        <w:spacing w:before="0" w:beforeAutospacing="0" w:after="0" w:afterAutospacing="0" w:line="600" w:lineRule="exact"/>
        <w:jc w:val="both"/>
        <w:rPr>
          <w:rFonts w:ascii="仿宋" w:eastAsia="仿宋" w:hAnsi="仿宋" w:cs="仿宋"/>
          <w:sz w:val="28"/>
          <w:szCs w:val="28"/>
        </w:rPr>
      </w:pPr>
      <w:r>
        <w:rPr>
          <w:rFonts w:ascii="仿宋" w:eastAsia="仿宋" w:hAnsi="仿宋" w:cs="仿宋" w:hint="eastAsia"/>
          <w:sz w:val="28"/>
          <w:szCs w:val="28"/>
        </w:rPr>
        <w:t xml:space="preserve">　 （四）政府采购情况</w:t>
      </w:r>
    </w:p>
    <w:p w:rsidR="006B6F44" w:rsidRDefault="00900C1C">
      <w:pPr>
        <w:pStyle w:val="ab"/>
        <w:spacing w:before="0" w:beforeAutospacing="0" w:after="0" w:afterAutospacing="0" w:line="6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lastRenderedPageBreak/>
        <w:t>2022年部门政府采购预算总额44.31万元，其中：政府采购货物预算44.31万元；政府采购服务预算0万元；政府采购工程预算0万元。</w:t>
      </w:r>
    </w:p>
    <w:p w:rsidR="006B6F44" w:rsidRDefault="00900C1C">
      <w:pPr>
        <w:pStyle w:val="ab"/>
        <w:spacing w:before="0" w:beforeAutospacing="0" w:after="0" w:afterAutospacing="0" w:line="600" w:lineRule="exact"/>
        <w:ind w:firstLine="560"/>
        <w:jc w:val="both"/>
        <w:rPr>
          <w:rFonts w:ascii="仿宋" w:eastAsia="仿宋" w:hAnsi="仿宋" w:cs="仿宋"/>
          <w:sz w:val="28"/>
          <w:szCs w:val="28"/>
        </w:rPr>
      </w:pPr>
      <w:r>
        <w:rPr>
          <w:rFonts w:ascii="仿宋" w:eastAsia="仿宋" w:hAnsi="仿宋" w:cs="仿宋" w:hint="eastAsia"/>
          <w:sz w:val="28"/>
          <w:szCs w:val="28"/>
        </w:rPr>
        <w:t>(五)</w:t>
      </w:r>
      <w:r>
        <w:rPr>
          <w:rFonts w:hint="eastAsia"/>
        </w:rPr>
        <w:t xml:space="preserve"> </w:t>
      </w:r>
      <w:r>
        <w:rPr>
          <w:rFonts w:ascii="仿宋" w:eastAsia="仿宋" w:hAnsi="仿宋" w:cs="仿宋" w:hint="eastAsia"/>
          <w:sz w:val="28"/>
          <w:szCs w:val="28"/>
        </w:rPr>
        <w:t>国有资产占用使用及新增资产配置情况</w:t>
      </w:r>
    </w:p>
    <w:p w:rsidR="00D91D11" w:rsidRDefault="00900C1C">
      <w:pPr>
        <w:pStyle w:val="ab"/>
        <w:spacing w:before="0" w:beforeAutospacing="0" w:after="0" w:afterAutospacing="0" w:line="600" w:lineRule="exact"/>
        <w:ind w:firstLine="560"/>
        <w:jc w:val="both"/>
        <w:rPr>
          <w:rFonts w:ascii="仿宋" w:eastAsia="仿宋" w:hAnsi="仿宋" w:cs="仿宋"/>
          <w:sz w:val="28"/>
          <w:szCs w:val="28"/>
        </w:rPr>
      </w:pPr>
      <w:r>
        <w:rPr>
          <w:rFonts w:ascii="仿宋" w:eastAsia="仿宋" w:hAnsi="仿宋" w:cs="仿宋" w:hint="eastAsia"/>
          <w:sz w:val="28"/>
          <w:szCs w:val="28"/>
        </w:rPr>
        <w:t>截至2021年</w:t>
      </w:r>
      <w:r w:rsidR="00C74765">
        <w:rPr>
          <w:rFonts w:ascii="仿宋" w:eastAsia="仿宋" w:hAnsi="仿宋" w:cs="仿宋"/>
          <w:sz w:val="28"/>
          <w:szCs w:val="28"/>
        </w:rPr>
        <w:t>9</w:t>
      </w:r>
      <w:r>
        <w:rPr>
          <w:rFonts w:ascii="仿宋" w:eastAsia="仿宋" w:hAnsi="仿宋" w:cs="仿宋" w:hint="eastAsia"/>
          <w:sz w:val="28"/>
          <w:szCs w:val="28"/>
        </w:rPr>
        <w:t>月3</w:t>
      </w:r>
      <w:r w:rsidR="00C74765">
        <w:rPr>
          <w:rFonts w:ascii="仿宋" w:eastAsia="仿宋" w:hAnsi="仿宋" w:cs="仿宋"/>
          <w:sz w:val="28"/>
          <w:szCs w:val="28"/>
        </w:rPr>
        <w:t>0</w:t>
      </w:r>
      <w:r>
        <w:rPr>
          <w:rFonts w:ascii="仿宋" w:eastAsia="仿宋" w:hAnsi="仿宋" w:cs="仿宋" w:hint="eastAsia"/>
          <w:sz w:val="28"/>
          <w:szCs w:val="28"/>
        </w:rPr>
        <w:t>日，资产总额为1753.56</w:t>
      </w:r>
      <w:r>
        <w:rPr>
          <w:rFonts w:ascii="仿宋" w:eastAsia="仿宋" w:hAnsi="仿宋" w:cs="仿宋" w:hint="eastAsia"/>
          <w:sz w:val="28"/>
          <w:szCs w:val="28"/>
          <w:u w:val="single" w:color="FFFFFF" w:themeColor="background1"/>
        </w:rPr>
        <w:t>万</w:t>
      </w:r>
      <w:r>
        <w:rPr>
          <w:rFonts w:ascii="仿宋" w:eastAsia="仿宋" w:hAnsi="仿宋" w:cs="仿宋" w:hint="eastAsia"/>
          <w:sz w:val="28"/>
          <w:szCs w:val="28"/>
        </w:rPr>
        <w:t>元，其中：固定资产净值1277.23万元，固定占比72.84%，房屋构筑物6000平方米、1159.63万元，通用设备421个（台、辆等）、64.41万元，办公专用设备4个（台等）</w:t>
      </w:r>
      <w:r w:rsidR="00D91D11">
        <w:rPr>
          <w:rFonts w:ascii="仿宋" w:eastAsia="仿宋" w:hAnsi="仿宋" w:cs="仿宋" w:hint="eastAsia"/>
          <w:sz w:val="28"/>
          <w:szCs w:val="28"/>
        </w:rPr>
        <w:t>、</w:t>
      </w:r>
      <w:r>
        <w:rPr>
          <w:rFonts w:ascii="仿宋" w:eastAsia="仿宋" w:hAnsi="仿宋" w:cs="仿宋" w:hint="eastAsia"/>
          <w:sz w:val="28"/>
          <w:szCs w:val="28"/>
        </w:rPr>
        <w:t>0.23万元，家具用具769个</w:t>
      </w:r>
      <w:r w:rsidR="00D91D11">
        <w:rPr>
          <w:rFonts w:ascii="仿宋" w:eastAsia="仿宋" w:hAnsi="仿宋" w:cs="仿宋" w:hint="eastAsia"/>
          <w:sz w:val="28"/>
          <w:szCs w:val="28"/>
        </w:rPr>
        <w:t>、</w:t>
      </w:r>
      <w:r>
        <w:rPr>
          <w:rFonts w:ascii="仿宋" w:eastAsia="仿宋" w:hAnsi="仿宋" w:cs="仿宋" w:hint="eastAsia"/>
          <w:sz w:val="28"/>
          <w:szCs w:val="28"/>
        </w:rPr>
        <w:t>52.9</w:t>
      </w:r>
      <w:r w:rsidR="00D91D11">
        <w:rPr>
          <w:rFonts w:ascii="仿宋" w:eastAsia="仿宋" w:hAnsi="仿宋" w:cs="仿宋"/>
          <w:sz w:val="28"/>
          <w:szCs w:val="28"/>
        </w:rPr>
        <w:t>6</w:t>
      </w:r>
      <w:r>
        <w:rPr>
          <w:rFonts w:ascii="仿宋" w:eastAsia="仿宋" w:hAnsi="仿宋" w:cs="仿宋" w:hint="eastAsia"/>
          <w:sz w:val="28"/>
          <w:szCs w:val="28"/>
        </w:rPr>
        <w:t>万元。</w:t>
      </w:r>
    </w:p>
    <w:p w:rsidR="006B6F44" w:rsidRDefault="00900C1C">
      <w:pPr>
        <w:pStyle w:val="ab"/>
        <w:spacing w:before="0" w:beforeAutospacing="0" w:after="0" w:afterAutospacing="0" w:line="600" w:lineRule="exact"/>
        <w:ind w:firstLine="560"/>
        <w:jc w:val="both"/>
        <w:rPr>
          <w:rFonts w:ascii="仿宋" w:eastAsia="仿宋" w:hAnsi="仿宋" w:cs="仿宋"/>
          <w:b/>
          <w:bCs/>
          <w:color w:val="FF0000"/>
          <w:sz w:val="28"/>
          <w:szCs w:val="28"/>
        </w:rPr>
      </w:pPr>
      <w:r>
        <w:rPr>
          <w:rFonts w:ascii="仿宋" w:eastAsia="仿宋" w:hAnsi="仿宋" w:cs="仿宋" w:hint="eastAsia"/>
          <w:sz w:val="28"/>
          <w:szCs w:val="28"/>
        </w:rPr>
        <w:t>2022年预计新增固定资产</w:t>
      </w:r>
      <w:r w:rsidR="00D91D11">
        <w:rPr>
          <w:rFonts w:ascii="仿宋" w:eastAsia="仿宋" w:hAnsi="仿宋" w:cs="仿宋" w:hint="eastAsia"/>
          <w:sz w:val="28"/>
          <w:szCs w:val="28"/>
        </w:rPr>
        <w:t>：</w:t>
      </w:r>
      <w:r>
        <w:rPr>
          <w:rFonts w:ascii="仿宋" w:eastAsia="仿宋" w:hAnsi="仿宋" w:cs="仿宋" w:hint="eastAsia"/>
          <w:sz w:val="28"/>
          <w:szCs w:val="28"/>
        </w:rPr>
        <w:t xml:space="preserve">房屋及附属设施20.95万元，通用设备空调新增2件，专业设备工具车2台。 </w:t>
      </w:r>
    </w:p>
    <w:p w:rsidR="006B6F44" w:rsidRDefault="00900C1C">
      <w:pPr>
        <w:pStyle w:val="ab"/>
        <w:spacing w:before="0" w:beforeAutospacing="0" w:after="0" w:afterAutospacing="0" w:line="600" w:lineRule="exact"/>
        <w:ind w:firstLine="480"/>
        <w:jc w:val="both"/>
        <w:rPr>
          <w:rFonts w:ascii="仿宋" w:eastAsia="仿宋" w:hAnsi="仿宋" w:cs="仿宋"/>
          <w:strike/>
          <w:sz w:val="28"/>
          <w:szCs w:val="28"/>
        </w:rPr>
      </w:pPr>
      <w:r>
        <w:rPr>
          <w:rFonts w:ascii="仿宋" w:eastAsia="仿宋" w:hAnsi="仿宋" w:cs="仿宋" w:hint="eastAsia"/>
          <w:sz w:val="28"/>
          <w:szCs w:val="28"/>
        </w:rPr>
        <w:t>（六）预算绩效目标说明</w:t>
      </w:r>
    </w:p>
    <w:p w:rsidR="006B6F44" w:rsidRDefault="00900C1C">
      <w:pPr>
        <w:pStyle w:val="ab"/>
        <w:spacing w:before="0" w:beforeAutospacing="0" w:after="0" w:afterAutospacing="0" w:line="600" w:lineRule="exact"/>
        <w:ind w:firstLine="560"/>
        <w:jc w:val="both"/>
        <w:rPr>
          <w:rFonts w:ascii="仿宋" w:eastAsia="仿宋" w:hAnsi="仿宋" w:cs="仿宋"/>
          <w:sz w:val="28"/>
          <w:szCs w:val="28"/>
        </w:rPr>
      </w:pPr>
      <w:r>
        <w:rPr>
          <w:rFonts w:ascii="仿宋" w:eastAsia="仿宋" w:hAnsi="仿宋" w:cs="仿宋" w:hint="eastAsia"/>
          <w:sz w:val="28"/>
          <w:szCs w:val="28"/>
        </w:rPr>
        <w:t>本部门所有支出实行绩效目标管理。2022年花垣县司法局整体支出</w:t>
      </w:r>
      <w:r w:rsidR="00D91D11">
        <w:rPr>
          <w:rFonts w:ascii="仿宋" w:eastAsia="仿宋" w:hAnsi="仿宋" w:cs="仿宋"/>
          <w:sz w:val="28"/>
          <w:szCs w:val="28"/>
        </w:rPr>
        <w:t>1</w:t>
      </w:r>
      <w:r>
        <w:rPr>
          <w:rFonts w:ascii="仿宋" w:eastAsia="仿宋" w:hAnsi="仿宋" w:cs="仿宋"/>
          <w:sz w:val="28"/>
          <w:szCs w:val="28"/>
        </w:rPr>
        <w:t>032.86</w:t>
      </w:r>
      <w:r>
        <w:rPr>
          <w:rFonts w:ascii="仿宋" w:eastAsia="仿宋" w:hAnsi="仿宋" w:cs="仿宋" w:hint="eastAsia"/>
          <w:sz w:val="28"/>
          <w:szCs w:val="28"/>
        </w:rPr>
        <w:t>万元，其中：基本支出</w:t>
      </w:r>
      <w:r>
        <w:rPr>
          <w:rFonts w:ascii="仿宋" w:eastAsia="仿宋" w:hAnsi="仿宋" w:cs="仿宋"/>
          <w:sz w:val="28"/>
          <w:szCs w:val="28"/>
        </w:rPr>
        <w:t>902.86</w:t>
      </w:r>
      <w:r>
        <w:rPr>
          <w:rFonts w:ascii="仿宋" w:eastAsia="仿宋" w:hAnsi="仿宋" w:cs="仿宋" w:hint="eastAsia"/>
          <w:sz w:val="28"/>
          <w:szCs w:val="28"/>
        </w:rPr>
        <w:t>万元，项目支出130万元，全部实行整体支出绩效目标管理。编报绩效目标的项目3个，涉及项目支出130万元，其中：司法救助、社区矫正50</w:t>
      </w:r>
      <w:r>
        <w:rPr>
          <w:rFonts w:ascii="仿宋" w:eastAsia="仿宋" w:hAnsi="仿宋" w:cs="仿宋" w:hint="eastAsia"/>
          <w:color w:val="000000"/>
          <w:sz w:val="28"/>
          <w:szCs w:val="28"/>
          <w:shd w:val="clear" w:color="auto" w:fill="FFFFFF"/>
        </w:rPr>
        <w:t>万元</w:t>
      </w:r>
      <w:r>
        <w:rPr>
          <w:rFonts w:ascii="仿宋" w:eastAsia="仿宋" w:hAnsi="仿宋" w:cs="仿宋" w:hint="eastAsia"/>
          <w:sz w:val="28"/>
          <w:szCs w:val="28"/>
        </w:rPr>
        <w:t>、办案经费20</w:t>
      </w:r>
      <w:r>
        <w:rPr>
          <w:rFonts w:ascii="仿宋" w:eastAsia="仿宋" w:hAnsi="仿宋" w:cs="仿宋" w:hint="eastAsia"/>
          <w:color w:val="000000"/>
          <w:sz w:val="28"/>
          <w:szCs w:val="28"/>
          <w:shd w:val="clear" w:color="auto" w:fill="FFFFFF"/>
        </w:rPr>
        <w:t>万元</w:t>
      </w:r>
      <w:r>
        <w:rPr>
          <w:rFonts w:ascii="仿宋" w:eastAsia="仿宋" w:hAnsi="仿宋" w:cs="仿宋" w:hint="eastAsia"/>
          <w:sz w:val="28"/>
          <w:szCs w:val="28"/>
        </w:rPr>
        <w:t>、行政诉讼复议审批及普法经费60</w:t>
      </w:r>
      <w:r>
        <w:rPr>
          <w:rFonts w:ascii="仿宋" w:eastAsia="仿宋" w:hAnsi="仿宋" w:cs="仿宋" w:hint="eastAsia"/>
          <w:color w:val="000000"/>
          <w:sz w:val="28"/>
          <w:szCs w:val="28"/>
          <w:shd w:val="clear" w:color="auto" w:fill="FFFFFF"/>
        </w:rPr>
        <w:t>万元。</w:t>
      </w:r>
      <w:r>
        <w:rPr>
          <w:rFonts w:ascii="仿宋" w:eastAsia="仿宋" w:hAnsi="仿宋" w:cs="仿宋" w:hint="eastAsia"/>
          <w:sz w:val="28"/>
          <w:szCs w:val="28"/>
        </w:rPr>
        <w:t>具体绩效目标详见报表。</w:t>
      </w:r>
    </w:p>
    <w:p w:rsidR="006B6F44" w:rsidRDefault="00900C1C">
      <w:pPr>
        <w:pStyle w:val="ab"/>
        <w:spacing w:before="0" w:beforeAutospacing="0" w:after="0" w:afterAutospacing="0" w:line="600" w:lineRule="exact"/>
        <w:ind w:firstLine="560"/>
        <w:jc w:val="both"/>
        <w:rPr>
          <w:rFonts w:ascii="仿宋" w:eastAsia="仿宋" w:hAnsi="仿宋" w:cs="仿宋"/>
          <w:color w:val="FFFFFF" w:themeColor="background1"/>
          <w:sz w:val="28"/>
          <w:szCs w:val="28"/>
        </w:rPr>
      </w:pPr>
      <w:r>
        <w:rPr>
          <w:rFonts w:ascii="仿宋" w:eastAsia="仿宋" w:hAnsi="仿宋" w:cs="仿宋" w:hint="eastAsia"/>
          <w:b/>
          <w:bCs/>
          <w:sz w:val="28"/>
          <w:szCs w:val="28"/>
        </w:rPr>
        <w:t>六、名词解释</w:t>
      </w:r>
    </w:p>
    <w:p w:rsidR="006B6F44" w:rsidRDefault="00900C1C">
      <w:pPr>
        <w:pStyle w:val="ab"/>
        <w:spacing w:before="0" w:beforeAutospacing="0" w:after="0" w:afterAutospacing="0" w:line="6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1、基本支出：是指为保障单位机构正常运转、完成日常工作任务而发生的各项支出，包括用于基本工资、津贴补贴等人员经费以及办公费、印刷费、水电费、办公设备购置等日常公用经费。</w:t>
      </w:r>
    </w:p>
    <w:p w:rsidR="006B6F44" w:rsidRDefault="00900C1C">
      <w:pPr>
        <w:pStyle w:val="ab"/>
        <w:spacing w:before="0" w:beforeAutospacing="0" w:after="0" w:afterAutospacing="0" w:line="600" w:lineRule="exact"/>
        <w:jc w:val="both"/>
        <w:rPr>
          <w:rFonts w:ascii="仿宋" w:eastAsia="仿宋" w:hAnsi="仿宋" w:cs="仿宋"/>
          <w:sz w:val="28"/>
          <w:szCs w:val="28"/>
        </w:rPr>
      </w:pPr>
      <w:r>
        <w:rPr>
          <w:rFonts w:ascii="仿宋" w:eastAsia="仿宋" w:hAnsi="仿宋" w:cs="仿宋" w:hint="eastAsia"/>
          <w:sz w:val="28"/>
          <w:szCs w:val="28"/>
        </w:rPr>
        <w:t xml:space="preserve">　　2、项目支出：是指单位为完成特定行政工作任务或事业发展目标而发生的支出。</w:t>
      </w:r>
    </w:p>
    <w:p w:rsidR="006B6F44" w:rsidRDefault="00900C1C">
      <w:pPr>
        <w:pStyle w:val="ab"/>
        <w:spacing w:before="0" w:beforeAutospacing="0" w:after="0" w:afterAutospacing="0" w:line="600" w:lineRule="exact"/>
        <w:jc w:val="both"/>
        <w:rPr>
          <w:rFonts w:ascii="仿宋" w:eastAsia="仿宋" w:hAnsi="仿宋" w:cs="仿宋"/>
          <w:sz w:val="28"/>
          <w:szCs w:val="28"/>
        </w:rPr>
      </w:pPr>
      <w:r>
        <w:rPr>
          <w:rFonts w:ascii="仿宋" w:eastAsia="仿宋" w:hAnsi="仿宋" w:cs="仿宋" w:hint="eastAsia"/>
          <w:sz w:val="28"/>
          <w:szCs w:val="28"/>
        </w:rPr>
        <w:lastRenderedPageBreak/>
        <w:t xml:space="preserve">　　3、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B6F44" w:rsidRDefault="00900C1C">
      <w:pPr>
        <w:pStyle w:val="ab"/>
        <w:spacing w:before="0" w:beforeAutospacing="0" w:after="0" w:afterAutospacing="0" w:line="6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4、“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6B6F44" w:rsidRDefault="006B6F44">
      <w:pPr>
        <w:pStyle w:val="ab"/>
        <w:spacing w:before="0" w:beforeAutospacing="0" w:after="0" w:afterAutospacing="0" w:line="600" w:lineRule="exact"/>
        <w:ind w:firstLineChars="2100" w:firstLine="5880"/>
        <w:jc w:val="both"/>
        <w:rPr>
          <w:rFonts w:ascii="仿宋" w:eastAsia="仿宋" w:hAnsi="仿宋" w:cs="仿宋"/>
          <w:sz w:val="28"/>
          <w:szCs w:val="28"/>
        </w:rPr>
      </w:pPr>
    </w:p>
    <w:p w:rsidR="006B6F44" w:rsidRDefault="00900C1C">
      <w:pPr>
        <w:widowControl/>
        <w:shd w:val="clear" w:color="auto" w:fill="FFFFFF"/>
        <w:spacing w:line="440" w:lineRule="exact"/>
        <w:jc w:val="left"/>
        <w:rPr>
          <w:rFonts w:ascii="仿宋" w:eastAsia="仿宋" w:hAnsi="仿宋" w:cs="仿宋"/>
          <w:b/>
          <w:kern w:val="0"/>
          <w:sz w:val="28"/>
          <w:szCs w:val="28"/>
        </w:rPr>
      </w:pPr>
      <w:r>
        <w:rPr>
          <w:rFonts w:ascii="仿宋" w:eastAsia="仿宋" w:hAnsi="仿宋" w:cs="仿宋" w:hint="eastAsia"/>
          <w:b/>
          <w:kern w:val="0"/>
          <w:sz w:val="28"/>
          <w:szCs w:val="28"/>
        </w:rPr>
        <w:t>第二部分</w:t>
      </w:r>
      <w:r>
        <w:rPr>
          <w:rFonts w:ascii="仿宋" w:eastAsia="仿宋" w:hAnsi="仿宋" w:cs="仿宋"/>
          <w:b/>
          <w:kern w:val="0"/>
          <w:sz w:val="28"/>
          <w:szCs w:val="28"/>
        </w:rPr>
        <w:t xml:space="preserve">    </w:t>
      </w:r>
      <w:r>
        <w:rPr>
          <w:rFonts w:ascii="仿宋" w:eastAsia="仿宋" w:hAnsi="仿宋" w:cs="仿宋" w:hint="eastAsia"/>
          <w:b/>
          <w:kern w:val="0"/>
          <w:sz w:val="28"/>
          <w:szCs w:val="28"/>
        </w:rPr>
        <w:t>2022年部门预算表</w:t>
      </w:r>
    </w:p>
    <w:p w:rsidR="006B6F44" w:rsidRDefault="00900C1C">
      <w:pPr>
        <w:widowControl/>
        <w:shd w:val="clear" w:color="auto" w:fill="FFFFFF"/>
        <w:spacing w:line="440" w:lineRule="exact"/>
        <w:jc w:val="left"/>
        <w:rPr>
          <w:rFonts w:ascii="宋体" w:hAnsi="宋体" w:cs="宋体"/>
          <w:color w:val="555555"/>
          <w:kern w:val="0"/>
          <w:sz w:val="28"/>
          <w:szCs w:val="28"/>
          <w:shd w:val="clear" w:color="auto" w:fill="FFFFFF"/>
        </w:rPr>
      </w:pPr>
      <w:r>
        <w:rPr>
          <w:rFonts w:ascii="仿宋" w:eastAsia="仿宋" w:hAnsi="仿宋" w:cs="仿宋" w:hint="eastAsia"/>
          <w:kern w:val="0"/>
          <w:sz w:val="28"/>
          <w:szCs w:val="28"/>
        </w:rPr>
        <w:t>详见附表</w:t>
      </w:r>
      <w:r>
        <w:rPr>
          <w:rFonts w:ascii="宋体" w:hAnsi="宋体" w:cs="宋体" w:hint="eastAsia"/>
          <w:color w:val="555555"/>
          <w:kern w:val="0"/>
          <w:sz w:val="28"/>
          <w:szCs w:val="28"/>
          <w:shd w:val="clear" w:color="auto" w:fill="FFFFFF"/>
        </w:rPr>
        <w:t>。</w:t>
      </w:r>
    </w:p>
    <w:p w:rsidR="006B6F44" w:rsidRDefault="00900C1C">
      <w:pPr>
        <w:pStyle w:val="ab"/>
        <w:spacing w:before="0" w:beforeAutospacing="0" w:after="0" w:afterAutospacing="0" w:line="600" w:lineRule="exact"/>
        <w:ind w:firstLineChars="2200" w:firstLine="6160"/>
        <w:jc w:val="both"/>
        <w:rPr>
          <w:rFonts w:ascii="仿宋" w:eastAsia="仿宋" w:hAnsi="仿宋" w:cs="仿宋"/>
          <w:sz w:val="28"/>
          <w:szCs w:val="28"/>
        </w:rPr>
      </w:pPr>
      <w:r>
        <w:rPr>
          <w:rFonts w:ascii="仿宋" w:eastAsia="仿宋" w:hAnsi="仿宋" w:cs="仿宋" w:hint="eastAsia"/>
          <w:sz w:val="28"/>
          <w:szCs w:val="28"/>
        </w:rPr>
        <w:t>花垣县司法局</w:t>
      </w:r>
    </w:p>
    <w:p w:rsidR="006B6F44" w:rsidRDefault="00900C1C">
      <w:pPr>
        <w:pStyle w:val="ab"/>
        <w:spacing w:before="0" w:beforeAutospacing="0" w:after="0" w:afterAutospacing="0" w:line="600" w:lineRule="exact"/>
        <w:ind w:firstLineChars="2100" w:firstLine="5880"/>
        <w:jc w:val="both"/>
        <w:rPr>
          <w:rFonts w:ascii="仿宋" w:eastAsia="仿宋" w:hAnsi="仿宋" w:cs="仿宋"/>
          <w:sz w:val="28"/>
          <w:szCs w:val="28"/>
        </w:rPr>
      </w:pPr>
      <w:r>
        <w:rPr>
          <w:rFonts w:ascii="仿宋" w:eastAsia="仿宋" w:hAnsi="仿宋" w:cs="仿宋" w:hint="eastAsia"/>
          <w:sz w:val="28"/>
          <w:szCs w:val="28"/>
        </w:rPr>
        <w:t>2021年11月28日</w:t>
      </w:r>
    </w:p>
    <w:p w:rsidR="006B6F44" w:rsidRDefault="006B6F44">
      <w:pPr>
        <w:pStyle w:val="ab"/>
        <w:spacing w:before="0" w:beforeAutospacing="0" w:after="0" w:afterAutospacing="0" w:line="600" w:lineRule="exact"/>
        <w:ind w:firstLineChars="2100" w:firstLine="5880"/>
        <w:rPr>
          <w:rFonts w:ascii="仿宋" w:eastAsia="仿宋" w:hAnsi="仿宋" w:cs="仿宋"/>
          <w:sz w:val="28"/>
          <w:szCs w:val="28"/>
        </w:rPr>
      </w:pPr>
    </w:p>
    <w:sectPr w:rsidR="006B6F4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70A" w:rsidRDefault="00CE770A">
      <w:r>
        <w:separator/>
      </w:r>
    </w:p>
  </w:endnote>
  <w:endnote w:type="continuationSeparator" w:id="0">
    <w:p w:rsidR="00CE770A" w:rsidRDefault="00CE7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F44" w:rsidRDefault="006B6F4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F44" w:rsidRDefault="00CE770A">
    <w:pPr>
      <w:pStyle w:val="a7"/>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filled="f" stroked="f">
          <v:textbox style="mso-fit-shape-to-text:t" inset="0,0,0,0">
            <w:txbxContent>
              <w:p w:rsidR="006B6F44" w:rsidRDefault="00900C1C">
                <w:pPr>
                  <w:pStyle w:val="a7"/>
                </w:pPr>
                <w:r>
                  <w:rPr>
                    <w:rFonts w:hint="eastAsia"/>
                  </w:rPr>
                  <w:fldChar w:fldCharType="begin"/>
                </w:r>
                <w:r>
                  <w:rPr>
                    <w:rFonts w:hint="eastAsia"/>
                  </w:rPr>
                  <w:instrText xml:space="preserve"> PAGE  \* MERGEFORMAT </w:instrText>
                </w:r>
                <w:r>
                  <w:rPr>
                    <w:rFonts w:hint="eastAsia"/>
                  </w:rPr>
                  <w:fldChar w:fldCharType="separate"/>
                </w:r>
                <w:r w:rsidR="00E8220B">
                  <w:rPr>
                    <w:noProof/>
                  </w:rPr>
                  <w:t>8</w:t>
                </w:r>
                <w:r>
                  <w:rPr>
                    <w:rFonts w:hint="eastAsia"/>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F44" w:rsidRDefault="006B6F4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70A" w:rsidRDefault="00CE770A">
      <w:r>
        <w:separator/>
      </w:r>
    </w:p>
  </w:footnote>
  <w:footnote w:type="continuationSeparator" w:id="0">
    <w:p w:rsidR="00CE770A" w:rsidRDefault="00CE7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F44" w:rsidRDefault="006B6F44">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F44" w:rsidRDefault="006B6F44">
    <w:pPr>
      <w:pStyle w:val="a9"/>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F44" w:rsidRDefault="006B6F44">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YzdhMDhhOGEwOWU5YTAwNjM5OWU0Y2ZhZjJmZGY4NjAifQ=="/>
  </w:docVars>
  <w:rsids>
    <w:rsidRoot w:val="004E17DD"/>
    <w:rsid w:val="00000D04"/>
    <w:rsid w:val="00022A75"/>
    <w:rsid w:val="00027E01"/>
    <w:rsid w:val="000F46D2"/>
    <w:rsid w:val="0013539E"/>
    <w:rsid w:val="00174CA6"/>
    <w:rsid w:val="001C0BEA"/>
    <w:rsid w:val="001F30D7"/>
    <w:rsid w:val="002012F8"/>
    <w:rsid w:val="00232FD2"/>
    <w:rsid w:val="00246F5F"/>
    <w:rsid w:val="00315774"/>
    <w:rsid w:val="00385388"/>
    <w:rsid w:val="003F2BC4"/>
    <w:rsid w:val="004C074A"/>
    <w:rsid w:val="004E17DD"/>
    <w:rsid w:val="00510067"/>
    <w:rsid w:val="0054428B"/>
    <w:rsid w:val="0059361B"/>
    <w:rsid w:val="005A6B1B"/>
    <w:rsid w:val="005B0FC6"/>
    <w:rsid w:val="0065293B"/>
    <w:rsid w:val="006B1A00"/>
    <w:rsid w:val="006B6F44"/>
    <w:rsid w:val="006D34F7"/>
    <w:rsid w:val="00744983"/>
    <w:rsid w:val="007473F2"/>
    <w:rsid w:val="00775A3F"/>
    <w:rsid w:val="00790603"/>
    <w:rsid w:val="007F368E"/>
    <w:rsid w:val="007F48B9"/>
    <w:rsid w:val="00800DDF"/>
    <w:rsid w:val="0083167F"/>
    <w:rsid w:val="0083279E"/>
    <w:rsid w:val="00851BB3"/>
    <w:rsid w:val="00851D89"/>
    <w:rsid w:val="0087133D"/>
    <w:rsid w:val="00893141"/>
    <w:rsid w:val="008B1DC6"/>
    <w:rsid w:val="00900C1C"/>
    <w:rsid w:val="00923AD6"/>
    <w:rsid w:val="00977151"/>
    <w:rsid w:val="009D42DB"/>
    <w:rsid w:val="009F2C64"/>
    <w:rsid w:val="009F4B54"/>
    <w:rsid w:val="00A314EA"/>
    <w:rsid w:val="00A67C38"/>
    <w:rsid w:val="00A74535"/>
    <w:rsid w:val="00AB04A8"/>
    <w:rsid w:val="00AB0B98"/>
    <w:rsid w:val="00B57D95"/>
    <w:rsid w:val="00B713AB"/>
    <w:rsid w:val="00B8523E"/>
    <w:rsid w:val="00B96621"/>
    <w:rsid w:val="00BC0DAA"/>
    <w:rsid w:val="00BE1AB2"/>
    <w:rsid w:val="00C01B6F"/>
    <w:rsid w:val="00C47896"/>
    <w:rsid w:val="00C74765"/>
    <w:rsid w:val="00CC3D78"/>
    <w:rsid w:val="00CE770A"/>
    <w:rsid w:val="00D03550"/>
    <w:rsid w:val="00D0700B"/>
    <w:rsid w:val="00D23230"/>
    <w:rsid w:val="00D25B39"/>
    <w:rsid w:val="00D50E1E"/>
    <w:rsid w:val="00D91D11"/>
    <w:rsid w:val="00DB768C"/>
    <w:rsid w:val="00E36C86"/>
    <w:rsid w:val="00E53AB7"/>
    <w:rsid w:val="00E753BB"/>
    <w:rsid w:val="00E8220B"/>
    <w:rsid w:val="00EB20BF"/>
    <w:rsid w:val="00EE5180"/>
    <w:rsid w:val="00F02376"/>
    <w:rsid w:val="00F53580"/>
    <w:rsid w:val="02E07271"/>
    <w:rsid w:val="07886FBE"/>
    <w:rsid w:val="079B2FC0"/>
    <w:rsid w:val="07BA5303"/>
    <w:rsid w:val="0A83110A"/>
    <w:rsid w:val="0C782845"/>
    <w:rsid w:val="0C8317C7"/>
    <w:rsid w:val="0F101A8C"/>
    <w:rsid w:val="10D93BDA"/>
    <w:rsid w:val="11366663"/>
    <w:rsid w:val="11A548BE"/>
    <w:rsid w:val="128B14A3"/>
    <w:rsid w:val="18B82121"/>
    <w:rsid w:val="196C3E4D"/>
    <w:rsid w:val="1A212592"/>
    <w:rsid w:val="1AF65AD3"/>
    <w:rsid w:val="1C963ECD"/>
    <w:rsid w:val="1E265234"/>
    <w:rsid w:val="1ED446A9"/>
    <w:rsid w:val="21170FD2"/>
    <w:rsid w:val="21C543CE"/>
    <w:rsid w:val="21CF315A"/>
    <w:rsid w:val="21D13C38"/>
    <w:rsid w:val="2223333B"/>
    <w:rsid w:val="235D6120"/>
    <w:rsid w:val="23A95F82"/>
    <w:rsid w:val="25D12883"/>
    <w:rsid w:val="27025E87"/>
    <w:rsid w:val="2B631EC2"/>
    <w:rsid w:val="2D4A5F63"/>
    <w:rsid w:val="33DC52FE"/>
    <w:rsid w:val="35C42F98"/>
    <w:rsid w:val="39320CE6"/>
    <w:rsid w:val="39545B54"/>
    <w:rsid w:val="3A406D35"/>
    <w:rsid w:val="3ECF7E9E"/>
    <w:rsid w:val="45280F1C"/>
    <w:rsid w:val="46657BB9"/>
    <w:rsid w:val="48743864"/>
    <w:rsid w:val="4A895CED"/>
    <w:rsid w:val="4ADA2608"/>
    <w:rsid w:val="4C831612"/>
    <w:rsid w:val="4D9101E1"/>
    <w:rsid w:val="511354FE"/>
    <w:rsid w:val="547B0590"/>
    <w:rsid w:val="54BF52EF"/>
    <w:rsid w:val="54E35689"/>
    <w:rsid w:val="561B5BEF"/>
    <w:rsid w:val="58DC5DAD"/>
    <w:rsid w:val="59727B78"/>
    <w:rsid w:val="5A9F29C3"/>
    <w:rsid w:val="5B527015"/>
    <w:rsid w:val="5CA42E48"/>
    <w:rsid w:val="5CE2499B"/>
    <w:rsid w:val="5D54523A"/>
    <w:rsid w:val="5F197607"/>
    <w:rsid w:val="5F9808FE"/>
    <w:rsid w:val="60425E0E"/>
    <w:rsid w:val="6372139B"/>
    <w:rsid w:val="63B07EEF"/>
    <w:rsid w:val="65277CD0"/>
    <w:rsid w:val="654D7994"/>
    <w:rsid w:val="65F97171"/>
    <w:rsid w:val="669F4385"/>
    <w:rsid w:val="66BE1E7A"/>
    <w:rsid w:val="67340EF1"/>
    <w:rsid w:val="699B5FAC"/>
    <w:rsid w:val="6AB878FB"/>
    <w:rsid w:val="6CEC4F9F"/>
    <w:rsid w:val="72153752"/>
    <w:rsid w:val="724968E6"/>
    <w:rsid w:val="72E50ADD"/>
    <w:rsid w:val="781C23E9"/>
    <w:rsid w:val="78233ECA"/>
    <w:rsid w:val="78A26ABB"/>
    <w:rsid w:val="7A0D4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2CE53756"/>
  <w15:docId w15:val="{15814EB3-9081-497F-8A38-DE4CFE32D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widowControl/>
      <w:spacing w:before="100" w:beforeAutospacing="1" w:after="100" w:afterAutospacing="1"/>
      <w:jc w:val="left"/>
      <w:textAlignment w:val="center"/>
    </w:pPr>
    <w:rPr>
      <w:rFonts w:ascii="宋体" w:hAnsi="宋体" w:cs="宋体"/>
      <w:kern w:val="0"/>
      <w:sz w:val="24"/>
      <w:szCs w:val="24"/>
    </w:rPr>
  </w:style>
  <w:style w:type="character" w:styleId="ac">
    <w:name w:val="Hyperlink"/>
    <w:basedOn w:val="a0"/>
    <w:uiPriority w:val="99"/>
    <w:semiHidden/>
    <w:qFormat/>
    <w:rPr>
      <w:rFonts w:cs="Times New Roman"/>
      <w:color w:val="333333"/>
      <w:u w:val="none"/>
    </w:rPr>
  </w:style>
  <w:style w:type="character" w:customStyle="1" w:styleId="a6">
    <w:name w:val="批注框文本 字符"/>
    <w:basedOn w:val="a0"/>
    <w:link w:val="a5"/>
    <w:uiPriority w:val="99"/>
    <w:semiHidden/>
    <w:qFormat/>
    <w:locked/>
    <w:rPr>
      <w:rFonts w:cs="Times New Roman"/>
      <w:sz w:val="18"/>
      <w:szCs w:val="18"/>
    </w:rPr>
  </w:style>
  <w:style w:type="character" w:customStyle="1" w:styleId="a8">
    <w:name w:val="页脚 字符"/>
    <w:basedOn w:val="a0"/>
    <w:link w:val="a7"/>
    <w:uiPriority w:val="99"/>
    <w:qFormat/>
    <w:locked/>
    <w:rPr>
      <w:rFonts w:cs="Times New Roman"/>
      <w:sz w:val="18"/>
      <w:szCs w:val="18"/>
    </w:rPr>
  </w:style>
  <w:style w:type="character" w:customStyle="1" w:styleId="aa">
    <w:name w:val="页眉 字符"/>
    <w:basedOn w:val="a0"/>
    <w:link w:val="a9"/>
    <w:uiPriority w:val="99"/>
    <w:qFormat/>
    <w:locked/>
    <w:rPr>
      <w:rFonts w:cs="Times New Roman"/>
      <w:sz w:val="18"/>
      <w:szCs w:val="18"/>
    </w:rPr>
  </w:style>
  <w:style w:type="character" w:customStyle="1" w:styleId="a4">
    <w:name w:val="日期 字符"/>
    <w:basedOn w:val="a0"/>
    <w:link w:val="a3"/>
    <w:uiPriority w:val="99"/>
    <w:semiHidden/>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642</Words>
  <Characters>3660</Characters>
  <Application>Microsoft Office Word</Application>
  <DocSecurity>0</DocSecurity>
  <Lines>30</Lines>
  <Paragraphs>8</Paragraphs>
  <ScaleCrop>false</ScaleCrop>
  <Company>FreeSkyCD.Cn</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Skyfree</dc:creator>
  <cp:lastModifiedBy>xzm</cp:lastModifiedBy>
  <cp:revision>66</cp:revision>
  <cp:lastPrinted>2022-02-08T09:22:00Z</cp:lastPrinted>
  <dcterms:created xsi:type="dcterms:W3CDTF">2020-04-21T00:35:00Z</dcterms:created>
  <dcterms:modified xsi:type="dcterms:W3CDTF">2023-08-16T06:28:00Z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F46CD0ADFD2B46858B6585DEBA10781F</vt:lpwstr>
  </property>
</Properties>
</file>