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2C108">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6C148AD7">
      <w:pPr>
        <w:jc w:val="center"/>
        <w:rPr>
          <w:rFonts w:hint="eastAsia" w:ascii="仿宋_GB2312" w:hAnsi="仿宋_GB2312" w:eastAsia="仿宋_GB2312" w:cs="仿宋_GB2312"/>
          <w:color w:val="auto"/>
          <w:sz w:val="32"/>
          <w:szCs w:val="32"/>
          <w:lang w:val="en-US" w:eastAsia="zh-CN"/>
        </w:rPr>
      </w:pPr>
    </w:p>
    <w:p w14:paraId="1D30E133">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41DD033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环</w:t>
      </w:r>
      <w:r>
        <w:rPr>
          <w:rFonts w:hint="eastAsia" w:ascii="仿宋_GB2312" w:hAnsi="仿宋_GB2312" w:eastAsia="仿宋_GB2312" w:cs="仿宋_GB2312"/>
          <w:color w:val="auto"/>
          <w:sz w:val="32"/>
          <w:szCs w:val="32"/>
          <w:lang w:eastAsia="zh-CN"/>
        </w:rPr>
        <w:t>告</w:t>
      </w:r>
      <w:r>
        <w:rPr>
          <w:rFonts w:hint="eastAsia" w:ascii="仿宋_GB2312" w:hAnsi="仿宋_GB2312" w:eastAsia="仿宋_GB2312" w:cs="仿宋_GB2312"/>
          <w:color w:val="auto"/>
          <w:sz w:val="32"/>
          <w:szCs w:val="32"/>
          <w:lang w:val="en-US" w:eastAsia="zh-CN"/>
        </w:rPr>
        <w:t>(花垣）</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p>
    <w:p w14:paraId="058724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p>
    <w:p w14:paraId="3C1FC1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湘西自治州生态环境局</w:t>
      </w:r>
    </w:p>
    <w:p w14:paraId="787313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花垣县铅锌尾渣资源化综合利用绿色钙晶板材生产线建设项目环境影响报告表告知承诺制审批的批复</w:t>
      </w:r>
    </w:p>
    <w:p w14:paraId="2461E7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湖南华垣环能科技有限公司</w:t>
      </w:r>
      <w:r>
        <w:rPr>
          <w:rFonts w:hint="eastAsia" w:ascii="仿宋_GB2312" w:hAnsi="仿宋_GB2312" w:eastAsia="仿宋_GB2312" w:cs="仿宋_GB2312"/>
          <w:sz w:val="32"/>
          <w:szCs w:val="32"/>
        </w:rPr>
        <w:t>：</w:t>
      </w:r>
    </w:p>
    <w:p w14:paraId="4F7F2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花垣县铅锌尾渣资源化综合利用绿色钙晶板材生产线建设项目环境影响报告表》及《花垣县铅锌尾渣资源化综合利用绿色钙晶板材生产线建设项目环境影响报告表告知承诺制审批承</w:t>
      </w:r>
      <w:r>
        <w:rPr>
          <w:rFonts w:hint="eastAsia" w:ascii="仿宋_GB2312" w:hAnsi="仿宋_GB2312" w:eastAsia="仿宋_GB2312" w:cs="仿宋_GB2312"/>
          <w:sz w:val="32"/>
          <w:szCs w:val="32"/>
        </w:rPr>
        <w:t>诺书》等材料</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收悉。现批复如下：</w:t>
      </w:r>
    </w:p>
    <w:p w14:paraId="712C4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该项目属《</w:t>
      </w:r>
      <w:r>
        <w:rPr>
          <w:rFonts w:hint="eastAsia" w:ascii="仿宋_GB2312" w:hAnsi="仿宋_GB2312" w:eastAsia="仿宋_GB2312" w:cs="仿宋_GB2312"/>
          <w:color w:val="auto"/>
          <w:sz w:val="32"/>
          <w:szCs w:val="32"/>
          <w:lang w:eastAsia="zh-CN"/>
        </w:rPr>
        <w:t>湘西自治州建设项目环境影响评价文件行政审批告知承诺制改革试点实施方案（试行）</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试行告知承诺制审批“</w:t>
      </w:r>
      <w:r>
        <w:rPr>
          <w:rFonts w:hint="eastAsia" w:ascii="仿宋_GB2312" w:hAnsi="仿宋_GB2312" w:eastAsia="仿宋_GB2312" w:cs="仿宋_GB2312"/>
          <w:sz w:val="32"/>
          <w:szCs w:val="32"/>
          <w:lang w:val="en-US" w:eastAsia="zh-CN"/>
        </w:rPr>
        <w:t>省级以上产业园区内需要编制环境影响报告表</w:t>
      </w:r>
      <w:r>
        <w:rPr>
          <w:rFonts w:hint="eastAsia" w:ascii="仿宋_GB2312" w:hAnsi="仿宋_GB2312" w:eastAsia="仿宋_GB2312" w:cs="仿宋_GB2312"/>
          <w:sz w:val="32"/>
          <w:szCs w:val="32"/>
        </w:rPr>
        <w:t>”类建设项目，其环境影响报告表已按规定完成告知承诺制审批。你单位应落实生态环境保护主体责任，在项目建设、运行期间，严格落实防治污染、防止生态破坏的措施。</w:t>
      </w:r>
    </w:p>
    <w:p w14:paraId="0C2AA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你单位应对环境影响报告表的内容和结论负责。若违反承诺事项，我局将依法作出不限于撤销本批复的处理。</w:t>
      </w:r>
    </w:p>
    <w:p w14:paraId="7FD457B7">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135DBE44">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1618A5B6">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4BB01ED5">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3BABF071">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70ECA7B7">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06683020">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E5613B8">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center"/>
        <w:textAlignment w:val="auto"/>
        <w:rPr>
          <w:rFonts w:hint="eastAsia" w:ascii="仿宋_GB2312" w:hAnsi="仿宋_GB2312" w:eastAsia="仿宋_GB2312" w:cs="仿宋_GB2312"/>
          <w:sz w:val="32"/>
          <w:szCs w:val="32"/>
          <w:lang w:val="en-US" w:eastAsia="zh-CN"/>
        </w:rPr>
      </w:pPr>
    </w:p>
    <w:p w14:paraId="41C1F6CA">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center"/>
        <w:textAlignment w:val="auto"/>
        <w:rPr>
          <w:rFonts w:hint="eastAsia" w:ascii="仿宋_GB2312" w:hAnsi="仿宋_GB2312" w:eastAsia="仿宋_GB2312" w:cs="仿宋_GB2312"/>
          <w:sz w:val="32"/>
          <w:szCs w:val="32"/>
          <w:lang w:val="en-US" w:eastAsia="zh-CN"/>
        </w:rPr>
      </w:pPr>
    </w:p>
    <w:p w14:paraId="20E7A65A">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湘西自治州生态环境局</w:t>
      </w:r>
      <w:r>
        <w:rPr>
          <w:rFonts w:hint="eastAsia" w:ascii="仿宋_GB2312" w:hAnsi="仿宋_GB2312" w:eastAsia="仿宋_GB2312" w:cs="仿宋_GB2312"/>
          <w:sz w:val="32"/>
          <w:szCs w:val="32"/>
          <w:lang w:val="en-US" w:eastAsia="zh-CN"/>
        </w:rPr>
        <w:t xml:space="preserve">  </w:t>
      </w:r>
    </w:p>
    <w:p w14:paraId="3D4979A4">
      <w:pPr>
        <w:keepNext w:val="0"/>
        <w:keepLines w:val="0"/>
        <w:pageBreakBefore w:val="0"/>
        <w:kinsoku/>
        <w:wordWrap/>
        <w:overflowPunct/>
        <w:topLinePunct w:val="0"/>
        <w:bidi w:val="0"/>
        <w:snapToGrid/>
        <w:spacing w:line="56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3B2321FC">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1B6FC0F2">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11A40952">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090998C6">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482509BA">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21E617F3">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2D871116">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0D569E7F">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499C9C0B">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6FD8583D">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0403CAB3">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bookmarkStart w:id="0" w:name="_GoBack"/>
      <w:bookmarkEnd w:id="0"/>
    </w:p>
    <w:p w14:paraId="4EB317B7">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0B9A241E">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2FD2A36D">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61D2F5E2">
      <w:pPr>
        <w:keepNext w:val="0"/>
        <w:keepLines w:val="0"/>
        <w:pageBreakBefore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p>
    <w:p w14:paraId="65B067FC">
      <w:pPr>
        <w:keepNext w:val="0"/>
        <w:keepLines w:val="0"/>
        <w:pageBreakBefore w:val="0"/>
        <w:kinsoku/>
        <w:wordWrap/>
        <w:overflowPunct/>
        <w:topLinePunct w:val="0"/>
        <w:bidi w:val="0"/>
        <w:snapToGrid/>
        <w:spacing w:line="560" w:lineRule="exact"/>
      </w:pPr>
      <w:r>
        <w:rPr>
          <w:rFonts w:hint="default" w:ascii="Times New Roman" w:hAnsi="Times New Roman" w:eastAsia="仿宋" w:cs="Times New Roman"/>
          <w:color w:val="auto"/>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749935</wp:posOffset>
                </wp:positionV>
                <wp:extent cx="53054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1146810" y="9843135"/>
                          <a:ext cx="530542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7pt;margin-top:59.05pt;height:0.75pt;width:417.75pt;z-index:251660288;mso-width-relative:page;mso-height-relative:page;" filled="f" stroked="t" coordsize="21600,21600"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qf11wAAAAsBAAAPAAAAAAAAAAEAIAAAACIAAABkcnMvZG93bnJl&#10;di54bWxQSwECFAAUAAAACACHTuJAExA1cf4BAADZAwAADgAAAAAAAAABACAAAAAmAQAAZHJzL2Uy&#10;b0RvYy54bWxQSwUGAAAAAAYABgBZAQAAlgU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26035</wp:posOffset>
                </wp:positionV>
                <wp:extent cx="5238750" cy="9525"/>
                <wp:effectExtent l="0" t="6350" r="0" b="12700"/>
                <wp:wrapNone/>
                <wp:docPr id="2" name="直接连接符 2"/>
                <wp:cNvGraphicFramePr/>
                <a:graphic xmlns:a="http://schemas.openxmlformats.org/drawingml/2006/main">
                  <a:graphicData uri="http://schemas.microsoft.com/office/word/2010/wordprocessingShape">
                    <wps:wsp>
                      <wps:cNvCnPr/>
                      <wps:spPr>
                        <a:xfrm flipV="1">
                          <a:off x="1156335" y="9119235"/>
                          <a:ext cx="5238750"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5pt;margin-top:2.05pt;height:0.75pt;width:412.5pt;z-index:251659264;mso-width-relative:page;mso-height-relative:page;" filled="f" stroked="t" coordsize="21600,21600"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11PK0wAAAAUBAAAPAAAAAAAAAAEAIAAAACIAAABkcnMvZG93bnJldi54&#10;bWxQSwECFAAUAAAACACHTuJATAzie/8BAADZAwAADgAAAAAAAAABACAAAAAiAQAAZHJzL2Uyb0Rv&#10;Yy54bWxQSwUGAAAAAAYABgBZAQAAkwU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lang w:val="en-US" w:eastAsia="zh-CN"/>
        </w:rPr>
        <w:t>抄送：湘西土家族苗族自治州花垣生态环境保护综合行政执法大队，长沙博大环保科技有限公司。</w:t>
      </w:r>
      <w:r>
        <w:rPr>
          <w:rFonts w:hint="eastAsia" w:ascii="仿宋_GB2312" w:hAnsi="仿宋_GB2312" w:eastAsia="仿宋_GB2312" w:cs="仿宋_GB2312"/>
          <w:sz w:val="32"/>
          <w:szCs w:val="32"/>
          <w:lang w:val="en-US" w:eastAsia="zh-CN"/>
        </w:rPr>
        <w:t xml:space="preserve"> </w:t>
      </w:r>
    </w:p>
    <w:sectPr>
      <w:pgSz w:w="11906" w:h="16838"/>
      <w:pgMar w:top="1157"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mQwZGJlNmMyMjJhOWQ0ZWNhZTA3MzJlYjZlOTEifQ=="/>
  </w:docVars>
  <w:rsids>
    <w:rsidRoot w:val="797B1BFF"/>
    <w:rsid w:val="06910583"/>
    <w:rsid w:val="117D6DE0"/>
    <w:rsid w:val="12C43900"/>
    <w:rsid w:val="177A3491"/>
    <w:rsid w:val="41264076"/>
    <w:rsid w:val="494C7225"/>
    <w:rsid w:val="55904D2F"/>
    <w:rsid w:val="760471AA"/>
    <w:rsid w:val="761924FD"/>
    <w:rsid w:val="7695169A"/>
    <w:rsid w:val="797B1BFF"/>
    <w:rsid w:val="7ACF0A8A"/>
    <w:rsid w:val="7E8B351C"/>
    <w:rsid w:val="7EE4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449</Characters>
  <Lines>0</Lines>
  <Paragraphs>0</Paragraphs>
  <TotalTime>19</TotalTime>
  <ScaleCrop>false</ScaleCrop>
  <LinksUpToDate>false</LinksUpToDate>
  <CharactersWithSpaces>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2024-07-01T06:55:00Z</dcterms:created>
  <dc:creator>芳</dc:creator>
  <cp:lastModifiedBy>芳</cp:lastModifiedBy>
  <cp:lastPrinted>2024-12-09T00:31:47Z</cp:lastPrinted>
  <dcterms:modified xsi:type="dcterms:W3CDTF">2024-12-09T00:35:07Z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3E6920CC800C4F57A33E4F05AAF81162_13</vt:lpwstr>
  </property>
</Properties>
</file>