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AB" w:rsidRDefault="00915BAB" w:rsidP="00915BAB">
      <w:pPr>
        <w:wordWrap w:val="0"/>
        <w:spacing w:after="160"/>
        <w:jc w:val="left"/>
        <w:rPr>
          <w:rFonts w:ascii="仿宋_GB2312" w:eastAsia="仿宋_GB2312" w:hAnsi="仿宋_GB2312"/>
          <w:sz w:val="32"/>
          <w:szCs w:val="32"/>
        </w:rPr>
      </w:pPr>
      <w:r>
        <w:rPr>
          <w:rFonts w:ascii="仿宋_GB2312" w:eastAsia="仿宋_GB2312" w:hAnsi="仿宋_GB2312"/>
          <w:sz w:val="32"/>
          <w:szCs w:val="32"/>
        </w:rPr>
        <w:t>附件一：</w:t>
      </w:r>
    </w:p>
    <w:p w:rsidR="00BF05D6" w:rsidRDefault="00BF05D6" w:rsidP="00915BAB">
      <w:pPr>
        <w:wordWrap w:val="0"/>
        <w:spacing w:after="160"/>
        <w:jc w:val="left"/>
        <w:rPr>
          <w:rFonts w:ascii="仿宋_GB2312" w:eastAsia="仿宋_GB2312" w:hAnsi="仿宋_GB2312"/>
          <w:sz w:val="32"/>
          <w:szCs w:val="32"/>
        </w:rPr>
      </w:pPr>
    </w:p>
    <w:p w:rsidR="00915BAB" w:rsidRDefault="00041329" w:rsidP="005A71F9">
      <w:pPr>
        <w:wordWrap w:val="0"/>
        <w:spacing w:after="160"/>
        <w:jc w:val="center"/>
        <w:rPr>
          <w:rFonts w:ascii="仿宋_GB2312" w:eastAsia="仿宋_GB2312" w:hAnsi="仿宋_GB2312"/>
          <w:sz w:val="44"/>
          <w:szCs w:val="44"/>
        </w:rPr>
      </w:pPr>
      <w:r>
        <w:rPr>
          <w:rFonts w:ascii="仿宋_GB2312" w:eastAsia="仿宋_GB2312" w:hAnsi="仿宋_GB2312"/>
          <w:sz w:val="44"/>
          <w:szCs w:val="44"/>
        </w:rPr>
        <w:t>花垣县</w:t>
      </w:r>
      <w:r w:rsidR="00915BAB">
        <w:rPr>
          <w:rFonts w:ascii="仿宋_GB2312" w:eastAsia="仿宋_GB2312" w:hAnsi="仿宋_GB2312"/>
          <w:sz w:val="44"/>
          <w:szCs w:val="44"/>
        </w:rPr>
        <w:t>行政事业性收费目录清单</w:t>
      </w:r>
    </w:p>
    <w:p w:rsidR="00443F51" w:rsidRDefault="00915BAB" w:rsidP="005A71F9">
      <w:pPr>
        <w:jc w:val="center"/>
        <w:rPr>
          <w:rFonts w:ascii="仿宋_GB2312" w:eastAsia="仿宋_GB2312" w:hAnsi="仿宋_GB2312"/>
          <w:sz w:val="44"/>
          <w:szCs w:val="44"/>
        </w:rPr>
      </w:pPr>
      <w:r>
        <w:rPr>
          <w:rFonts w:ascii="仿宋_GB2312" w:eastAsia="仿宋_GB2312" w:hAnsi="仿宋_GB2312"/>
          <w:sz w:val="44"/>
          <w:szCs w:val="44"/>
        </w:rPr>
        <w:t>（2018年1月—2019年5月）</w:t>
      </w:r>
    </w:p>
    <w:tbl>
      <w:tblPr>
        <w:tblW w:w="14081" w:type="dxa"/>
        <w:tblInd w:w="91" w:type="dxa"/>
        <w:tblLayout w:type="fixed"/>
        <w:tblLook w:val="04A0"/>
      </w:tblPr>
      <w:tblGrid>
        <w:gridCol w:w="723"/>
        <w:gridCol w:w="709"/>
        <w:gridCol w:w="568"/>
        <w:gridCol w:w="3685"/>
        <w:gridCol w:w="709"/>
        <w:gridCol w:w="2693"/>
        <w:gridCol w:w="2835"/>
        <w:gridCol w:w="2159"/>
      </w:tblGrid>
      <w:tr w:rsidR="00915BAB" w:rsidTr="005F1505">
        <w:trPr>
          <w:trHeight w:val="48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5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368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26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3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15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5F1505">
        <w:trPr>
          <w:trHeight w:val="70"/>
        </w:trPr>
        <w:tc>
          <w:tcPr>
            <w:tcW w:w="723" w:type="dxa"/>
            <w:vMerge w:val="restart"/>
            <w:tcBorders>
              <w:top w:val="nil"/>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一</w:t>
            </w:r>
            <w:proofErr w:type="gramEnd"/>
          </w:p>
        </w:tc>
        <w:tc>
          <w:tcPr>
            <w:tcW w:w="709" w:type="dxa"/>
            <w:vMerge w:val="restart"/>
            <w:tcBorders>
              <w:top w:val="nil"/>
              <w:left w:val="nil"/>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人社</w:t>
            </w:r>
            <w:proofErr w:type="gramEnd"/>
          </w:p>
        </w:tc>
        <w:tc>
          <w:tcPr>
            <w:tcW w:w="568"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1</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专业技术职务任职资格评审费</w:t>
            </w:r>
          </w:p>
        </w:tc>
        <w:tc>
          <w:tcPr>
            <w:tcW w:w="709"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省级</w:t>
            </w:r>
          </w:p>
        </w:tc>
        <w:tc>
          <w:tcPr>
            <w:tcW w:w="2693"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湘财综〔2013〕29号</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湘</w:t>
            </w:r>
            <w:proofErr w:type="gramStart"/>
            <w:r>
              <w:rPr>
                <w:rFonts w:ascii="仿宋_GB2312" w:eastAsia="仿宋_GB2312" w:hAnsi="仿宋_GB2312"/>
                <w:sz w:val="18"/>
                <w:szCs w:val="18"/>
              </w:rPr>
              <w:t>财综函〔2017〕</w:t>
            </w:r>
            <w:proofErr w:type="gramEnd"/>
            <w:r>
              <w:rPr>
                <w:rFonts w:ascii="仿宋_GB2312" w:eastAsia="仿宋_GB2312" w:hAnsi="仿宋_GB2312"/>
                <w:sz w:val="18"/>
                <w:szCs w:val="18"/>
              </w:rPr>
              <w:t>20号</w:t>
            </w:r>
          </w:p>
        </w:tc>
        <w:tc>
          <w:tcPr>
            <w:tcW w:w="2835"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费〔2018〕224号</w:t>
            </w:r>
          </w:p>
        </w:tc>
        <w:tc>
          <w:tcPr>
            <w:tcW w:w="2159"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r>
      <w:tr w:rsidR="00915BAB" w:rsidTr="005F1505">
        <w:trPr>
          <w:trHeight w:val="197"/>
        </w:trPr>
        <w:tc>
          <w:tcPr>
            <w:tcW w:w="723" w:type="dxa"/>
            <w:vMerge/>
            <w:tcBorders>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709" w:type="dxa"/>
            <w:vMerge/>
            <w:tcBorders>
              <w:left w:val="nil"/>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568"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（1）高级职务任职资格</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693"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r>
      <w:tr w:rsidR="00915BAB" w:rsidTr="005F1505">
        <w:trPr>
          <w:trHeight w:val="70"/>
        </w:trPr>
        <w:tc>
          <w:tcPr>
            <w:tcW w:w="723" w:type="dxa"/>
            <w:vMerge/>
            <w:tcBorders>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709" w:type="dxa"/>
            <w:vMerge/>
            <w:tcBorders>
              <w:left w:val="nil"/>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568"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ind w:firstLine="420"/>
              <w:jc w:val="center"/>
              <w:rPr>
                <w:rFonts w:ascii="仿宋_GB2312" w:eastAsia="仿宋_GB2312" w:hAnsi="仿宋_GB2312"/>
                <w:sz w:val="18"/>
                <w:szCs w:val="18"/>
              </w:rPr>
            </w:pPr>
            <w:r>
              <w:rPr>
                <w:rFonts w:ascii="仿宋_GB2312" w:eastAsia="仿宋_GB2312" w:hAnsi="仿宋_GB2312"/>
                <w:sz w:val="18"/>
                <w:szCs w:val="18"/>
              </w:rPr>
              <w:t>高级职务任职资格面试</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693"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r>
      <w:tr w:rsidR="00915BAB" w:rsidTr="005F1505">
        <w:trPr>
          <w:trHeight w:val="70"/>
        </w:trPr>
        <w:tc>
          <w:tcPr>
            <w:tcW w:w="723" w:type="dxa"/>
            <w:vMerge/>
            <w:tcBorders>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709" w:type="dxa"/>
            <w:vMerge/>
            <w:tcBorders>
              <w:left w:val="nil"/>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568"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（2）中级职务任职资格</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693"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r>
      <w:tr w:rsidR="00915BAB" w:rsidTr="005F1505">
        <w:trPr>
          <w:trHeight w:val="70"/>
        </w:trPr>
        <w:tc>
          <w:tcPr>
            <w:tcW w:w="723" w:type="dxa"/>
            <w:vMerge/>
            <w:tcBorders>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709" w:type="dxa"/>
            <w:vMerge/>
            <w:tcBorders>
              <w:left w:val="nil"/>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568"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（3）初级职务任职资格</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693"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r>
      <w:tr w:rsidR="00915BAB" w:rsidTr="005F1505">
        <w:trPr>
          <w:trHeight w:val="70"/>
        </w:trPr>
        <w:tc>
          <w:tcPr>
            <w:tcW w:w="723" w:type="dxa"/>
            <w:vMerge/>
            <w:tcBorders>
              <w:left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709" w:type="dxa"/>
            <w:vMerge/>
            <w:tcBorders>
              <w:left w:val="nil"/>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2</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劳动能力鉴定</w:t>
            </w:r>
          </w:p>
        </w:tc>
        <w:tc>
          <w:tcPr>
            <w:tcW w:w="709"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省级</w:t>
            </w:r>
          </w:p>
        </w:tc>
        <w:tc>
          <w:tcPr>
            <w:tcW w:w="2693"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费〔2018〕224号</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r>
      <w:tr w:rsidR="00915BAB" w:rsidTr="005F1505">
        <w:trPr>
          <w:trHeight w:val="70"/>
        </w:trPr>
        <w:tc>
          <w:tcPr>
            <w:tcW w:w="723" w:type="dxa"/>
            <w:vMerge/>
            <w:tcBorders>
              <w:left w:val="single" w:sz="4" w:space="0" w:color="auto"/>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709" w:type="dxa"/>
            <w:vMerge/>
            <w:tcBorders>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3</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社会保障卡补换</w:t>
            </w:r>
            <w:proofErr w:type="gramEnd"/>
            <w:r>
              <w:rPr>
                <w:rFonts w:ascii="仿宋_GB2312" w:eastAsia="仿宋_GB2312" w:hAnsi="仿宋_GB2312"/>
                <w:sz w:val="18"/>
                <w:szCs w:val="18"/>
              </w:rPr>
              <w:t>工本费</w:t>
            </w:r>
          </w:p>
        </w:tc>
        <w:tc>
          <w:tcPr>
            <w:tcW w:w="709"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省级</w:t>
            </w:r>
          </w:p>
        </w:tc>
        <w:tc>
          <w:tcPr>
            <w:tcW w:w="2693"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费〔2018〕224号</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r>
      <w:tr w:rsidR="00915BAB" w:rsidTr="0015737E">
        <w:trPr>
          <w:trHeight w:val="266"/>
        </w:trPr>
        <w:tc>
          <w:tcPr>
            <w:tcW w:w="723" w:type="dxa"/>
            <w:vMerge w:val="restart"/>
            <w:tcBorders>
              <w:top w:val="nil"/>
              <w:left w:val="single" w:sz="4" w:space="0" w:color="auto"/>
              <w:bottom w:val="single" w:sz="4" w:space="0" w:color="000000"/>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防疫</w:t>
            </w: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4</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预防接种服务费（包括接种耗材费）</w:t>
            </w:r>
          </w:p>
        </w:tc>
        <w:tc>
          <w:tcPr>
            <w:tcW w:w="709"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693"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财税〔2016〕14号</w:t>
            </w:r>
          </w:p>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湘财综〔2016〕48号</w:t>
            </w:r>
          </w:p>
        </w:tc>
        <w:tc>
          <w:tcPr>
            <w:tcW w:w="2835" w:type="dxa"/>
            <w:vMerge w:val="restart"/>
            <w:tcBorders>
              <w:top w:val="nil"/>
              <w:left w:val="nil"/>
              <w:bottom w:val="single" w:sz="4" w:space="0" w:color="auto"/>
              <w:right w:val="single" w:sz="4" w:space="0" w:color="auto"/>
            </w:tcBorders>
            <w:shd w:val="clear" w:color="auto" w:fill="auto"/>
            <w:vAlign w:val="center"/>
          </w:tcPr>
          <w:p w:rsidR="00915BAB" w:rsidRDefault="00915BAB" w:rsidP="0015737E">
            <w:pPr>
              <w:spacing w:before="240" w:line="18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费〔2017〕839号</w:t>
            </w:r>
          </w:p>
        </w:tc>
        <w:tc>
          <w:tcPr>
            <w:tcW w:w="2159" w:type="dxa"/>
            <w:vMerge w:val="restart"/>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p>
        </w:tc>
      </w:tr>
      <w:tr w:rsidR="00915BAB" w:rsidTr="005F1505">
        <w:trPr>
          <w:trHeight w:val="214"/>
        </w:trPr>
        <w:tc>
          <w:tcPr>
            <w:tcW w:w="723"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5</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rFonts w:ascii="仿宋_GB2312" w:eastAsia="仿宋_GB2312" w:hAnsi="仿宋_GB2312"/>
                <w:sz w:val="18"/>
                <w:szCs w:val="18"/>
              </w:rPr>
            </w:pPr>
            <w:r>
              <w:rPr>
                <w:rFonts w:ascii="仿宋_GB2312" w:eastAsia="仿宋_GB2312" w:hAnsi="仿宋_GB2312"/>
                <w:sz w:val="18"/>
                <w:szCs w:val="18"/>
              </w:rPr>
              <w:t>疫苗储存运输费</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693"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5F1505">
            <w:pPr>
              <w:spacing w:before="240" w:line="180" w:lineRule="exact"/>
              <w:jc w:val="center"/>
              <w:rPr>
                <w:sz w:val="18"/>
                <w:szCs w:val="18"/>
              </w:rPr>
            </w:pPr>
          </w:p>
        </w:tc>
      </w:tr>
    </w:tbl>
    <w:p w:rsidR="00BF05D6" w:rsidRDefault="00BF05D6" w:rsidP="005A71F9">
      <w:pPr>
        <w:wordWrap w:val="0"/>
        <w:spacing w:after="160"/>
        <w:jc w:val="center"/>
        <w:rPr>
          <w:rFonts w:ascii="仿宋_GB2312" w:eastAsia="仿宋_GB2312" w:hAnsi="仿宋_GB2312"/>
          <w:sz w:val="44"/>
          <w:szCs w:val="44"/>
        </w:rPr>
      </w:pPr>
    </w:p>
    <w:p w:rsidR="005A71F9" w:rsidRDefault="00041329" w:rsidP="005A71F9">
      <w:pPr>
        <w:wordWrap w:val="0"/>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w:t>
      </w:r>
      <w:r w:rsidR="005A71F9">
        <w:rPr>
          <w:rFonts w:ascii="仿宋_GB2312" w:eastAsia="仿宋_GB2312" w:hAnsi="仿宋_GB2312"/>
          <w:sz w:val="44"/>
          <w:szCs w:val="44"/>
        </w:rPr>
        <w:t>行政事业性收费目录清单</w:t>
      </w:r>
    </w:p>
    <w:p w:rsidR="005A71F9" w:rsidRPr="005A71F9" w:rsidRDefault="005A71F9"/>
    <w:tbl>
      <w:tblPr>
        <w:tblW w:w="14081" w:type="dxa"/>
        <w:tblInd w:w="91" w:type="dxa"/>
        <w:tblLayout w:type="fixed"/>
        <w:tblLook w:val="04A0"/>
      </w:tblPr>
      <w:tblGrid>
        <w:gridCol w:w="723"/>
        <w:gridCol w:w="709"/>
        <w:gridCol w:w="568"/>
        <w:gridCol w:w="3685"/>
        <w:gridCol w:w="709"/>
        <w:gridCol w:w="2693"/>
        <w:gridCol w:w="2835"/>
        <w:gridCol w:w="2159"/>
      </w:tblGrid>
      <w:tr w:rsidR="00915BAB" w:rsidTr="005F1505">
        <w:trPr>
          <w:trHeight w:val="94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5A71F9">
        <w:trPr>
          <w:trHeight w:val="2012"/>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proofErr w:type="gramStart"/>
            <w:r>
              <w:rPr>
                <w:rFonts w:ascii="仿宋_GB2312" w:eastAsia="仿宋_GB2312" w:hAnsi="仿宋_GB2312"/>
                <w:sz w:val="18"/>
                <w:szCs w:val="18"/>
              </w:rPr>
              <w:t>卫计</w:t>
            </w:r>
            <w:proofErr w:type="gramEnd"/>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社会抚养费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《人口与计划生育法》</w:t>
            </w:r>
          </w:p>
          <w:p w:rsidR="005A71F9"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《社会抚养费征收管理办法》</w:t>
            </w:r>
          </w:p>
          <w:p w:rsidR="00915BAB" w:rsidRDefault="00915BAB" w:rsidP="005A71F9">
            <w:pPr>
              <w:spacing w:before="120" w:line="120" w:lineRule="exact"/>
              <w:jc w:val="center"/>
              <w:rPr>
                <w:rFonts w:ascii="仿宋_GB2312" w:eastAsia="仿宋_GB2312" w:hAnsi="仿宋_GB2312"/>
                <w:sz w:val="18"/>
                <w:szCs w:val="18"/>
              </w:rPr>
            </w:pPr>
            <w:r>
              <w:rPr>
                <w:rFonts w:ascii="仿宋_GB2312" w:eastAsia="仿宋_GB2312" w:hAnsi="仿宋_GB2312"/>
                <w:sz w:val="18"/>
                <w:szCs w:val="18"/>
              </w:rPr>
              <w:t>（国务院令第357号）</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财税〔2016〕14号</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财</w:t>
            </w:r>
            <w:proofErr w:type="gramStart"/>
            <w:r>
              <w:rPr>
                <w:rFonts w:ascii="仿宋_GB2312" w:eastAsia="仿宋_GB2312" w:hAnsi="仿宋_GB2312"/>
                <w:sz w:val="18"/>
                <w:szCs w:val="18"/>
              </w:rPr>
              <w:t>规</w:t>
            </w:r>
            <w:proofErr w:type="gramEnd"/>
            <w:r>
              <w:rPr>
                <w:rFonts w:ascii="仿宋_GB2312" w:eastAsia="仿宋_GB2312" w:hAnsi="仿宋_GB2312"/>
                <w:sz w:val="18"/>
                <w:szCs w:val="18"/>
              </w:rPr>
              <w:t>〔2000〕29号</w:t>
            </w:r>
          </w:p>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湘财综〔2016〕48号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费〔2017〕839号</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p>
        </w:tc>
      </w:tr>
      <w:tr w:rsidR="00915BAB" w:rsidTr="005F1505">
        <w:trPr>
          <w:trHeight w:val="149"/>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四</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教育</w:t>
            </w:r>
          </w:p>
        </w:tc>
        <w:tc>
          <w:tcPr>
            <w:tcW w:w="568"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7</w:t>
            </w:r>
          </w:p>
        </w:tc>
        <w:tc>
          <w:tcPr>
            <w:tcW w:w="368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报名考试费</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693"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湘财综〔2013〕29号</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费〔2018〕531号</w:t>
            </w:r>
          </w:p>
        </w:tc>
        <w:tc>
          <w:tcPr>
            <w:tcW w:w="2159"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p>
        </w:tc>
      </w:tr>
      <w:tr w:rsidR="00915BAB" w:rsidTr="005F1505">
        <w:trPr>
          <w:trHeight w:val="415"/>
        </w:trPr>
        <w:tc>
          <w:tcPr>
            <w:tcW w:w="723"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568" w:type="dxa"/>
            <w:vMerge/>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初中、普通高中学业水平考试、高考（含成人高考）考试报名考试费、全国公共英语等级考试费（PEES）</w:t>
            </w: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693" w:type="dxa"/>
            <w:vMerge/>
            <w:tcBorders>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835" w:type="dxa"/>
            <w:vMerge/>
            <w:tcBorders>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159" w:type="dxa"/>
            <w:vMerge/>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r>
      <w:tr w:rsidR="00915BAB" w:rsidTr="005A71F9">
        <w:trPr>
          <w:trHeight w:val="454"/>
        </w:trPr>
        <w:tc>
          <w:tcPr>
            <w:tcW w:w="723"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8</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公办幼儿园保教费、住宿费</w:t>
            </w: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财政部公告2014年第80号</w:t>
            </w:r>
          </w:p>
        </w:tc>
        <w:tc>
          <w:tcPr>
            <w:tcW w:w="2835" w:type="dxa"/>
            <w:tcBorders>
              <w:top w:val="nil"/>
              <w:left w:val="nil"/>
              <w:bottom w:val="single" w:sz="4" w:space="0" w:color="auto"/>
              <w:right w:val="single" w:sz="4" w:space="0" w:color="auto"/>
            </w:tcBorders>
            <w:shd w:val="clear" w:color="auto" w:fill="auto"/>
            <w:vAlign w:val="center"/>
          </w:tcPr>
          <w:p w:rsidR="00915BAB" w:rsidRDefault="00910529" w:rsidP="00727C46">
            <w:pPr>
              <w:spacing w:before="240" w:line="260" w:lineRule="exact"/>
              <w:jc w:val="center"/>
              <w:rPr>
                <w:rFonts w:ascii="仿宋_GB2312" w:eastAsia="仿宋_GB2312" w:hAnsi="仿宋_GB2312"/>
                <w:sz w:val="18"/>
                <w:szCs w:val="18"/>
              </w:rPr>
            </w:pPr>
            <w:r>
              <w:rPr>
                <w:rFonts w:ascii="仿宋_GB2312" w:eastAsia="仿宋_GB2312" w:hAnsi="仿宋_GB2312" w:hint="eastAsia"/>
                <w:sz w:val="18"/>
                <w:szCs w:val="18"/>
              </w:rPr>
              <w:t>按</w:t>
            </w:r>
            <w:proofErr w:type="gramStart"/>
            <w:r>
              <w:rPr>
                <w:rFonts w:ascii="仿宋_GB2312" w:eastAsia="仿宋_GB2312" w:hAnsi="仿宋_GB2312" w:hint="eastAsia"/>
                <w:sz w:val="18"/>
                <w:szCs w:val="18"/>
              </w:rPr>
              <w:t>省发改</w:t>
            </w:r>
            <w:proofErr w:type="gramEnd"/>
            <w:r>
              <w:rPr>
                <w:rFonts w:ascii="仿宋_GB2312" w:eastAsia="仿宋_GB2312" w:hAnsi="仿宋_GB2312" w:hint="eastAsia"/>
                <w:sz w:val="18"/>
                <w:szCs w:val="18"/>
              </w:rPr>
              <w:t>委、省财政厅、省教育厅现行有效收费文件执行</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p>
        </w:tc>
      </w:tr>
      <w:tr w:rsidR="00915BAB" w:rsidTr="005A71F9">
        <w:trPr>
          <w:trHeight w:val="454"/>
        </w:trPr>
        <w:tc>
          <w:tcPr>
            <w:tcW w:w="723"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9</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中等职业学校学费、住宿费</w:t>
            </w: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财综〔2012〕47号</w:t>
            </w:r>
          </w:p>
        </w:tc>
        <w:tc>
          <w:tcPr>
            <w:tcW w:w="2835" w:type="dxa"/>
            <w:tcBorders>
              <w:top w:val="nil"/>
              <w:left w:val="nil"/>
              <w:bottom w:val="single" w:sz="4" w:space="0" w:color="auto"/>
              <w:right w:val="single" w:sz="4" w:space="0" w:color="auto"/>
            </w:tcBorders>
            <w:shd w:val="clear" w:color="auto" w:fill="auto"/>
            <w:vAlign w:val="center"/>
          </w:tcPr>
          <w:p w:rsidR="00915BAB" w:rsidRDefault="00910529" w:rsidP="00727C46">
            <w:pPr>
              <w:spacing w:before="240" w:line="260" w:lineRule="exact"/>
              <w:jc w:val="center"/>
              <w:rPr>
                <w:rFonts w:ascii="仿宋_GB2312" w:eastAsia="仿宋_GB2312" w:hAnsi="仿宋_GB2312"/>
                <w:sz w:val="18"/>
                <w:szCs w:val="18"/>
              </w:rPr>
            </w:pPr>
            <w:r>
              <w:rPr>
                <w:rFonts w:ascii="仿宋_GB2312" w:eastAsia="仿宋_GB2312" w:hAnsi="仿宋_GB2312" w:hint="eastAsia"/>
                <w:sz w:val="18"/>
                <w:szCs w:val="18"/>
              </w:rPr>
              <w:t>按</w:t>
            </w:r>
            <w:proofErr w:type="gramStart"/>
            <w:r>
              <w:rPr>
                <w:rFonts w:ascii="仿宋_GB2312" w:eastAsia="仿宋_GB2312" w:hAnsi="仿宋_GB2312" w:hint="eastAsia"/>
                <w:sz w:val="18"/>
                <w:szCs w:val="18"/>
              </w:rPr>
              <w:t>省发改</w:t>
            </w:r>
            <w:proofErr w:type="gramEnd"/>
            <w:r>
              <w:rPr>
                <w:rFonts w:ascii="仿宋_GB2312" w:eastAsia="仿宋_GB2312" w:hAnsi="仿宋_GB2312" w:hint="eastAsia"/>
                <w:sz w:val="18"/>
                <w:szCs w:val="18"/>
              </w:rPr>
              <w:t>委、省财政厅、省教育厅现行有效收费文件执行</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p>
        </w:tc>
      </w:tr>
      <w:tr w:rsidR="00915BAB" w:rsidTr="005A71F9">
        <w:trPr>
          <w:trHeight w:val="454"/>
        </w:trPr>
        <w:tc>
          <w:tcPr>
            <w:tcW w:w="723"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sz w:val="18"/>
                <w:szCs w:val="18"/>
              </w:rPr>
            </w:pPr>
          </w:p>
        </w:tc>
        <w:tc>
          <w:tcPr>
            <w:tcW w:w="568" w:type="dxa"/>
            <w:tcBorders>
              <w:top w:val="nil"/>
              <w:left w:val="nil"/>
              <w:bottom w:val="single" w:sz="4" w:space="0" w:color="auto"/>
              <w:right w:val="single" w:sz="4" w:space="0" w:color="auto"/>
            </w:tcBorders>
            <w:shd w:val="clear" w:color="auto" w:fill="auto"/>
            <w:vAlign w:val="center"/>
          </w:tcPr>
          <w:p w:rsidR="00915BAB" w:rsidRDefault="00915BAB" w:rsidP="005A71F9">
            <w:pPr>
              <w:spacing w:before="240" w:line="140" w:lineRule="exact"/>
              <w:jc w:val="center"/>
              <w:rPr>
                <w:rFonts w:ascii="仿宋_GB2312" w:eastAsia="仿宋_GB2312" w:hAnsi="仿宋_GB2312"/>
                <w:sz w:val="18"/>
                <w:szCs w:val="18"/>
              </w:rPr>
            </w:pPr>
            <w:r>
              <w:rPr>
                <w:rFonts w:ascii="仿宋_GB2312" w:eastAsia="仿宋_GB2312" w:hAnsi="仿宋_GB2312"/>
                <w:sz w:val="18"/>
                <w:szCs w:val="18"/>
              </w:rPr>
              <w:t>10</w:t>
            </w:r>
          </w:p>
        </w:tc>
        <w:tc>
          <w:tcPr>
            <w:tcW w:w="3685"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普通高中学杂费、住宿费</w:t>
            </w: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财政部公告2014年第80号</w:t>
            </w:r>
          </w:p>
        </w:tc>
        <w:tc>
          <w:tcPr>
            <w:tcW w:w="2835" w:type="dxa"/>
            <w:tcBorders>
              <w:top w:val="nil"/>
              <w:left w:val="nil"/>
              <w:bottom w:val="single" w:sz="4" w:space="0" w:color="auto"/>
              <w:right w:val="single" w:sz="4" w:space="0" w:color="auto"/>
            </w:tcBorders>
            <w:shd w:val="clear" w:color="auto" w:fill="auto"/>
            <w:vAlign w:val="center"/>
          </w:tcPr>
          <w:p w:rsidR="00915BAB" w:rsidRDefault="00910529" w:rsidP="00727C46">
            <w:pPr>
              <w:spacing w:before="240" w:line="260" w:lineRule="exact"/>
              <w:jc w:val="center"/>
              <w:rPr>
                <w:rFonts w:ascii="仿宋_GB2312" w:eastAsia="仿宋_GB2312" w:hAnsi="仿宋_GB2312"/>
                <w:sz w:val="18"/>
                <w:szCs w:val="18"/>
              </w:rPr>
            </w:pPr>
            <w:r>
              <w:rPr>
                <w:rFonts w:ascii="仿宋_GB2312" w:eastAsia="仿宋_GB2312" w:hAnsi="仿宋_GB2312" w:hint="eastAsia"/>
                <w:sz w:val="18"/>
                <w:szCs w:val="18"/>
              </w:rPr>
              <w:t>按</w:t>
            </w:r>
            <w:proofErr w:type="gramStart"/>
            <w:r>
              <w:rPr>
                <w:rFonts w:ascii="仿宋_GB2312" w:eastAsia="仿宋_GB2312" w:hAnsi="仿宋_GB2312" w:hint="eastAsia"/>
                <w:sz w:val="18"/>
                <w:szCs w:val="18"/>
              </w:rPr>
              <w:t>省发改</w:t>
            </w:r>
            <w:proofErr w:type="gramEnd"/>
            <w:r>
              <w:rPr>
                <w:rFonts w:ascii="仿宋_GB2312" w:eastAsia="仿宋_GB2312" w:hAnsi="仿宋_GB2312" w:hint="eastAsia"/>
                <w:sz w:val="18"/>
                <w:szCs w:val="18"/>
              </w:rPr>
              <w:t>委、省财政厅、省教育厅现行有效收费文件执行</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727C46">
            <w:pPr>
              <w:spacing w:before="240" w:line="260" w:lineRule="exact"/>
              <w:jc w:val="center"/>
              <w:rPr>
                <w:rFonts w:ascii="仿宋_GB2312" w:eastAsia="仿宋_GB2312" w:hAnsi="仿宋_GB2312"/>
                <w:sz w:val="18"/>
                <w:szCs w:val="18"/>
              </w:rPr>
            </w:pPr>
            <w:r>
              <w:rPr>
                <w:rFonts w:ascii="仿宋_GB2312" w:eastAsia="仿宋_GB2312" w:hAnsi="仿宋_GB2312"/>
                <w:sz w:val="18"/>
                <w:szCs w:val="18"/>
              </w:rPr>
              <w:t>取消其中的义务教育杂费、借读费</w:t>
            </w:r>
          </w:p>
        </w:tc>
      </w:tr>
    </w:tbl>
    <w:p w:rsidR="00915BAB" w:rsidRDefault="00041329" w:rsidP="00915BAB">
      <w:pPr>
        <w:wordWrap w:val="0"/>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w:t>
      </w:r>
      <w:r w:rsidR="00915BAB">
        <w:rPr>
          <w:rFonts w:ascii="仿宋_GB2312" w:eastAsia="仿宋_GB2312" w:hAnsi="仿宋_GB2312"/>
          <w:sz w:val="44"/>
          <w:szCs w:val="44"/>
        </w:rPr>
        <w:t>行政事业性收费目录清单</w:t>
      </w:r>
    </w:p>
    <w:p w:rsidR="00915BAB" w:rsidRPr="00915BAB" w:rsidRDefault="00915BAB" w:rsidP="00915BAB">
      <w:pPr>
        <w:pStyle w:val="a5"/>
      </w:pPr>
    </w:p>
    <w:tbl>
      <w:tblPr>
        <w:tblW w:w="14081" w:type="dxa"/>
        <w:tblInd w:w="93" w:type="dxa"/>
        <w:tblLayout w:type="fixed"/>
        <w:tblLook w:val="04A0"/>
      </w:tblPr>
      <w:tblGrid>
        <w:gridCol w:w="582"/>
        <w:gridCol w:w="850"/>
        <w:gridCol w:w="710"/>
        <w:gridCol w:w="3118"/>
        <w:gridCol w:w="709"/>
        <w:gridCol w:w="2268"/>
        <w:gridCol w:w="2835"/>
        <w:gridCol w:w="3009"/>
      </w:tblGrid>
      <w:tr w:rsidR="00915BAB" w:rsidTr="005F1505">
        <w:trPr>
          <w:trHeight w:val="49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85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71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311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3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30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5F1505">
        <w:trPr>
          <w:trHeight w:val="258"/>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五</w:t>
            </w:r>
          </w:p>
        </w:tc>
        <w:tc>
          <w:tcPr>
            <w:tcW w:w="850"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行政执法局</w:t>
            </w:r>
          </w:p>
        </w:tc>
        <w:tc>
          <w:tcPr>
            <w:tcW w:w="710"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11</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城市道路占用费：</w:t>
            </w:r>
          </w:p>
        </w:tc>
        <w:tc>
          <w:tcPr>
            <w:tcW w:w="709"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财税〔2015〕68号</w:t>
            </w:r>
          </w:p>
        </w:tc>
        <w:tc>
          <w:tcPr>
            <w:tcW w:w="2835"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费〔2015〕1119号</w:t>
            </w:r>
          </w:p>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费〔2018〕426号</w:t>
            </w:r>
          </w:p>
          <w:p w:rsidR="00915BAB" w:rsidRDefault="00915BAB" w:rsidP="00BF05D6">
            <w:pPr>
              <w:spacing w:line="320" w:lineRule="exact"/>
              <w:jc w:val="center"/>
              <w:rPr>
                <w:rFonts w:ascii="仿宋_GB2312" w:eastAsia="仿宋_GB2312" w:hAnsi="仿宋_GB2312"/>
                <w:sz w:val="18"/>
                <w:szCs w:val="18"/>
              </w:rPr>
            </w:pPr>
          </w:p>
        </w:tc>
        <w:tc>
          <w:tcPr>
            <w:tcW w:w="3009"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自2016年9月1日起降标</w:t>
            </w:r>
          </w:p>
        </w:tc>
      </w:tr>
      <w:tr w:rsidR="00915BAB" w:rsidTr="005F1505">
        <w:trPr>
          <w:trHeight w:val="194"/>
        </w:trPr>
        <w:tc>
          <w:tcPr>
            <w:tcW w:w="582"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Wingdings" w:eastAsia="仿宋_GB2312" w:hAnsi="仿宋_GB2312"/>
                <w:sz w:val="18"/>
                <w:szCs w:val="18"/>
              </w:rPr>
              <w:t></w:t>
            </w:r>
            <w:r>
              <w:rPr>
                <w:rFonts w:ascii="Wingdings" w:eastAsia="仿宋_GB2312" w:hAnsi="仿宋_GB2312"/>
                <w:sz w:val="18"/>
                <w:szCs w:val="18"/>
              </w:rPr>
              <w:t></w:t>
            </w:r>
            <w:r>
              <w:rPr>
                <w:rFonts w:ascii="仿宋_GB2312" w:eastAsia="仿宋_GB2312" w:hAnsi="仿宋_GB2312"/>
                <w:sz w:val="18"/>
                <w:szCs w:val="18"/>
              </w:rPr>
              <w:t>建设项目</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30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r>
      <w:tr w:rsidR="00915BAB" w:rsidTr="005F1505">
        <w:trPr>
          <w:trHeight w:val="212"/>
        </w:trPr>
        <w:tc>
          <w:tcPr>
            <w:tcW w:w="582"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BF05D6">
            <w:pPr>
              <w:spacing w:line="320" w:lineRule="exact"/>
              <w:ind w:firstLineChars="200" w:firstLine="360"/>
              <w:jc w:val="center"/>
              <w:rPr>
                <w:rFonts w:ascii="仿宋_GB2312" w:eastAsia="仿宋_GB2312" w:hAnsi="仿宋_GB2312"/>
                <w:sz w:val="18"/>
                <w:szCs w:val="18"/>
              </w:rPr>
            </w:pPr>
            <w:r>
              <w:rPr>
                <w:rFonts w:ascii="仿宋_GB2312" w:eastAsia="仿宋_GB2312" w:hAnsi="仿宋_GB2312"/>
                <w:sz w:val="18"/>
                <w:szCs w:val="18"/>
              </w:rPr>
              <w:t>其他项目</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30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r>
      <w:tr w:rsidR="00915BAB" w:rsidTr="005F1505">
        <w:trPr>
          <w:trHeight w:val="90"/>
        </w:trPr>
        <w:tc>
          <w:tcPr>
            <w:tcW w:w="582"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12</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城市道路挖掘修复费</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费〔2015〕1119号</w:t>
            </w:r>
          </w:p>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费〔2016〕716号</w:t>
            </w:r>
          </w:p>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费[2018]426号</w:t>
            </w:r>
          </w:p>
          <w:p w:rsidR="00915BAB" w:rsidRDefault="00915BAB" w:rsidP="00BF05D6">
            <w:pPr>
              <w:spacing w:line="320" w:lineRule="exact"/>
              <w:jc w:val="center"/>
              <w:rPr>
                <w:rFonts w:ascii="仿宋_GB2312" w:eastAsia="仿宋_GB2312" w:hAnsi="仿宋_GB2312"/>
                <w:sz w:val="18"/>
                <w:szCs w:val="18"/>
              </w:rPr>
            </w:pPr>
          </w:p>
        </w:tc>
        <w:tc>
          <w:tcPr>
            <w:tcW w:w="3009"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自行修复并经城市建设管理部门验收合格的不得收费。因特殊原因，在新建、改建的道路两年内需对其开挖的，按修复成本的两倍收取。</w:t>
            </w:r>
          </w:p>
        </w:tc>
      </w:tr>
      <w:tr w:rsidR="00915BAB" w:rsidTr="005F1505">
        <w:trPr>
          <w:trHeight w:val="48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六</w:t>
            </w:r>
          </w:p>
        </w:tc>
        <w:tc>
          <w:tcPr>
            <w:tcW w:w="850"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水利</w:t>
            </w: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13</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水土保持补偿费</w:t>
            </w:r>
          </w:p>
        </w:tc>
        <w:tc>
          <w:tcPr>
            <w:tcW w:w="709"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湘财综〔2009〕32号</w:t>
            </w: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费〔2014〕1171号</w:t>
            </w:r>
          </w:p>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费〔2017〕606号</w:t>
            </w:r>
          </w:p>
        </w:tc>
        <w:tc>
          <w:tcPr>
            <w:tcW w:w="3009"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从2017年7月1日起降标30%</w:t>
            </w:r>
          </w:p>
        </w:tc>
      </w:tr>
      <w:tr w:rsidR="00915BAB" w:rsidTr="005F1505">
        <w:trPr>
          <w:trHeight w:val="636"/>
        </w:trPr>
        <w:tc>
          <w:tcPr>
            <w:tcW w:w="582"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14</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水资源费</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湘财综〔2006〕55号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湘财综〔2014〕49号</w:t>
            </w: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费〔2018〕683号</w:t>
            </w:r>
          </w:p>
        </w:tc>
        <w:tc>
          <w:tcPr>
            <w:tcW w:w="3009"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
        </w:tc>
      </w:tr>
      <w:tr w:rsidR="00915BAB" w:rsidTr="005F1505">
        <w:trPr>
          <w:trHeight w:val="480"/>
        </w:trPr>
        <w:tc>
          <w:tcPr>
            <w:tcW w:w="582" w:type="dxa"/>
            <w:vMerge w:val="restart"/>
            <w:tcBorders>
              <w:top w:val="nil"/>
              <w:left w:val="single" w:sz="4" w:space="0" w:color="auto"/>
              <w:bottom w:val="single" w:sz="4" w:space="0" w:color="auto"/>
              <w:right w:val="nil"/>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七</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hint="eastAsia"/>
                <w:sz w:val="18"/>
                <w:szCs w:val="18"/>
              </w:rPr>
              <w:t>自然资源</w:t>
            </w: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15</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土地闲置费</w:t>
            </w:r>
          </w:p>
        </w:tc>
        <w:tc>
          <w:tcPr>
            <w:tcW w:w="709"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湘财综〔2008〕68号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湘财综〔2015〕5号</w:t>
            </w:r>
          </w:p>
        </w:tc>
        <w:tc>
          <w:tcPr>
            <w:tcW w:w="2835"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费〔2014〕958号</w:t>
            </w:r>
          </w:p>
          <w:p w:rsidR="00915BAB" w:rsidRDefault="00915BAB" w:rsidP="00BF05D6">
            <w:pPr>
              <w:spacing w:line="320" w:lineRule="exact"/>
              <w:jc w:val="center"/>
              <w:rPr>
                <w:rFonts w:ascii="仿宋_GB2312" w:eastAsia="仿宋_GB2312" w:hAnsi="仿宋_GB2312"/>
                <w:sz w:val="18"/>
                <w:szCs w:val="18"/>
              </w:rPr>
            </w:pPr>
          </w:p>
        </w:tc>
        <w:tc>
          <w:tcPr>
            <w:tcW w:w="3009" w:type="dxa"/>
            <w:vMerge w:val="restart"/>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对非营利养老和医疗机构建设免征,对营利养老和医疗机构建设减半收取</w:t>
            </w:r>
          </w:p>
        </w:tc>
      </w:tr>
      <w:tr w:rsidR="00915BAB" w:rsidTr="005F1505">
        <w:trPr>
          <w:trHeight w:val="617"/>
        </w:trPr>
        <w:tc>
          <w:tcPr>
            <w:tcW w:w="582" w:type="dxa"/>
            <w:vMerge/>
            <w:tcBorders>
              <w:top w:val="nil"/>
              <w:left w:val="single" w:sz="4" w:space="0" w:color="auto"/>
              <w:bottom w:val="single" w:sz="4" w:space="0" w:color="auto"/>
              <w:right w:val="nil"/>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16</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土地复垦费</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湘财综〔2015〕5号</w:t>
            </w:r>
          </w:p>
        </w:tc>
        <w:tc>
          <w:tcPr>
            <w:tcW w:w="2835"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30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r>
      <w:tr w:rsidR="00915BAB" w:rsidTr="005F1505">
        <w:trPr>
          <w:trHeight w:val="479"/>
        </w:trPr>
        <w:tc>
          <w:tcPr>
            <w:tcW w:w="582" w:type="dxa"/>
            <w:vMerge/>
            <w:tcBorders>
              <w:top w:val="nil"/>
              <w:left w:val="single" w:sz="4" w:space="0" w:color="auto"/>
              <w:bottom w:val="single" w:sz="4" w:space="0" w:color="auto"/>
              <w:right w:val="nil"/>
            </w:tcBorders>
            <w:shd w:val="clear" w:color="auto" w:fill="auto"/>
            <w:vAlign w:val="center"/>
          </w:tcPr>
          <w:p w:rsidR="00915BAB" w:rsidRDefault="00915BAB" w:rsidP="00BF05D6">
            <w:pPr>
              <w:spacing w:line="320" w:lineRule="exact"/>
              <w:jc w:val="center"/>
              <w:rPr>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710"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17</w:t>
            </w:r>
          </w:p>
        </w:tc>
        <w:tc>
          <w:tcPr>
            <w:tcW w:w="311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耕地开垦费</w:t>
            </w:r>
          </w:p>
        </w:tc>
        <w:tc>
          <w:tcPr>
            <w:tcW w:w="7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c>
          <w:tcPr>
            <w:tcW w:w="2268" w:type="dxa"/>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湘财综〔2015〕5号</w:t>
            </w:r>
          </w:p>
        </w:tc>
        <w:tc>
          <w:tcPr>
            <w:tcW w:w="2835" w:type="dxa"/>
            <w:tcBorders>
              <w:top w:val="nil"/>
              <w:left w:val="nil"/>
              <w:bottom w:val="single" w:sz="4" w:space="0" w:color="auto"/>
              <w:right w:val="single" w:sz="4" w:space="0" w:color="auto"/>
            </w:tcBorders>
            <w:shd w:val="clear" w:color="auto" w:fill="auto"/>
          </w:tcPr>
          <w:p w:rsidR="00915BAB" w:rsidRDefault="00915BAB" w:rsidP="00BF05D6">
            <w:pPr>
              <w:spacing w:line="32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费〔2014〕958号</w:t>
            </w:r>
          </w:p>
          <w:p w:rsidR="00915BAB" w:rsidRDefault="00915BAB" w:rsidP="00BF05D6">
            <w:pPr>
              <w:spacing w:line="320" w:lineRule="exact"/>
              <w:jc w:val="center"/>
              <w:rPr>
                <w:rFonts w:ascii="仿宋_GB2312" w:eastAsia="仿宋_GB2312" w:hAnsi="仿宋_GB2312"/>
                <w:sz w:val="18"/>
                <w:szCs w:val="18"/>
              </w:rPr>
            </w:pPr>
            <w:r>
              <w:rPr>
                <w:rFonts w:ascii="仿宋_GB2312" w:eastAsia="仿宋_GB2312" w:hAnsi="仿宋_GB2312"/>
                <w:sz w:val="18"/>
                <w:szCs w:val="18"/>
              </w:rPr>
              <w:t>湘财综〔2015〕5号</w:t>
            </w:r>
          </w:p>
        </w:tc>
        <w:tc>
          <w:tcPr>
            <w:tcW w:w="3009" w:type="dxa"/>
            <w:vMerge/>
            <w:tcBorders>
              <w:top w:val="nil"/>
              <w:left w:val="nil"/>
              <w:bottom w:val="single" w:sz="4" w:space="0" w:color="auto"/>
              <w:right w:val="single" w:sz="4" w:space="0" w:color="auto"/>
            </w:tcBorders>
            <w:shd w:val="clear" w:color="auto" w:fill="auto"/>
            <w:vAlign w:val="center"/>
          </w:tcPr>
          <w:p w:rsidR="00915BAB" w:rsidRDefault="00915BAB" w:rsidP="00BF05D6">
            <w:pPr>
              <w:spacing w:line="320" w:lineRule="exact"/>
              <w:jc w:val="center"/>
              <w:rPr>
                <w:sz w:val="18"/>
                <w:szCs w:val="18"/>
              </w:rPr>
            </w:pPr>
          </w:p>
        </w:tc>
      </w:tr>
    </w:tbl>
    <w:p w:rsidR="00915BAB" w:rsidRDefault="00915BAB" w:rsidP="00915BAB">
      <w:pPr>
        <w:pStyle w:val="a5"/>
      </w:pPr>
    </w:p>
    <w:p w:rsidR="00915BAB" w:rsidRDefault="00041329" w:rsidP="00BF05D6">
      <w:pPr>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w:t>
      </w:r>
      <w:r w:rsidR="00915BAB">
        <w:rPr>
          <w:rFonts w:ascii="仿宋_GB2312" w:eastAsia="仿宋_GB2312" w:hAnsi="仿宋_GB2312"/>
          <w:sz w:val="44"/>
          <w:szCs w:val="44"/>
        </w:rPr>
        <w:t>行政事业性收费目录清单</w:t>
      </w:r>
    </w:p>
    <w:tbl>
      <w:tblPr>
        <w:tblW w:w="14081" w:type="dxa"/>
        <w:tblInd w:w="91" w:type="dxa"/>
        <w:tblLayout w:type="fixed"/>
        <w:tblLook w:val="04A0"/>
      </w:tblPr>
      <w:tblGrid>
        <w:gridCol w:w="866"/>
        <w:gridCol w:w="850"/>
        <w:gridCol w:w="709"/>
        <w:gridCol w:w="2126"/>
        <w:gridCol w:w="993"/>
        <w:gridCol w:w="2268"/>
        <w:gridCol w:w="2976"/>
        <w:gridCol w:w="3293"/>
      </w:tblGrid>
      <w:tr w:rsidR="00915BAB" w:rsidTr="005F1505">
        <w:trPr>
          <w:trHeight w:val="4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85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9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97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5F1505">
        <w:trPr>
          <w:trHeight w:val="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七</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自然资源</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不动产登记费</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r>
      <w:tr w:rsidR="00915BAB" w:rsidTr="005F1505">
        <w:trPr>
          <w:trHeight w:val="886"/>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（1）住宅类</w:t>
            </w: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财税〔2017〕79号</w:t>
            </w:r>
          </w:p>
        </w:tc>
        <w:tc>
          <w:tcPr>
            <w:tcW w:w="2976"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费〔2017〕264号</w:t>
            </w: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廉租住房、公共租赁住房、经济适用住房和棚户区改造安置住房所有权及其建设用地使用权办理不动产登记，登记收费标准为零。</w:t>
            </w:r>
          </w:p>
        </w:tc>
      </w:tr>
      <w:tr w:rsidR="00915BAB" w:rsidTr="005F1505">
        <w:trPr>
          <w:trHeight w:val="90"/>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（2）非住宅类</w:t>
            </w: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268"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976"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3293" w:type="dxa"/>
            <w:tcBorders>
              <w:top w:val="nil"/>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不动产登记机构依法办理不动产查封登记、注销登记、预告登记和因不动产登记机构错误导致的更正登记，不得收取不动产登记费。</w:t>
            </w:r>
          </w:p>
        </w:tc>
      </w:tr>
      <w:tr w:rsidR="00915BAB" w:rsidTr="005F1505">
        <w:trPr>
          <w:trHeight w:val="767"/>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（3）证书工本费</w:t>
            </w:r>
          </w:p>
        </w:tc>
        <w:tc>
          <w:tcPr>
            <w:tcW w:w="993"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268"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976"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3293" w:type="dxa"/>
            <w:tcBorders>
              <w:top w:val="nil"/>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向一个以上不动产权利人核发权属证书的，每增加一本证书加收证书工本费10元。不动产登记机构依法核发不动产登记证明，不得收取登记证明工本费。</w:t>
            </w:r>
          </w:p>
        </w:tc>
      </w:tr>
      <w:tr w:rsidR="00915BAB" w:rsidTr="00727C46">
        <w:trPr>
          <w:trHeight w:val="93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八</w:t>
            </w:r>
          </w:p>
        </w:tc>
        <w:tc>
          <w:tcPr>
            <w:tcW w:w="85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人防</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防空地下室易地建设费</w:t>
            </w:r>
          </w:p>
        </w:tc>
        <w:tc>
          <w:tcPr>
            <w:tcW w:w="9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湘财综〔2015〕5号</w:t>
            </w:r>
          </w:p>
        </w:tc>
        <w:tc>
          <w:tcPr>
            <w:tcW w:w="297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湘价费〔2014〕60号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湘价</w:t>
            </w:r>
            <w:proofErr w:type="gramStart"/>
            <w:r>
              <w:rPr>
                <w:rFonts w:ascii="仿宋_GB2312" w:eastAsia="仿宋_GB2312" w:hAnsi="仿宋_GB2312"/>
                <w:sz w:val="18"/>
                <w:szCs w:val="18"/>
              </w:rPr>
              <w:t>发改价</w:t>
            </w:r>
            <w:proofErr w:type="gramEnd"/>
            <w:r>
              <w:rPr>
                <w:rFonts w:ascii="仿宋_GB2312" w:eastAsia="仿宋_GB2312" w:hAnsi="仿宋_GB2312"/>
                <w:sz w:val="18"/>
                <w:szCs w:val="18"/>
              </w:rPr>
              <w:t>费〔2016〕405号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湘价</w:t>
            </w:r>
            <w:proofErr w:type="gramStart"/>
            <w:r>
              <w:rPr>
                <w:rFonts w:ascii="仿宋_GB2312" w:eastAsia="仿宋_GB2312" w:hAnsi="仿宋_GB2312"/>
                <w:sz w:val="18"/>
                <w:szCs w:val="18"/>
              </w:rPr>
              <w:t>发改价</w:t>
            </w:r>
            <w:proofErr w:type="gramEnd"/>
            <w:r>
              <w:rPr>
                <w:rFonts w:ascii="仿宋_GB2312" w:eastAsia="仿宋_GB2312" w:hAnsi="仿宋_GB2312"/>
                <w:sz w:val="18"/>
                <w:szCs w:val="18"/>
              </w:rPr>
              <w:t>费〔2016〕716号</w:t>
            </w:r>
          </w:p>
          <w:p w:rsidR="00915BAB" w:rsidRDefault="00915BAB" w:rsidP="005F1505">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费〔2017〕1187号</w:t>
            </w: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非营利性养老及医疗机构建设全额免征、营利性养老及医疗机构建设减半。</w:t>
            </w:r>
          </w:p>
        </w:tc>
      </w:tr>
      <w:tr w:rsidR="00915BAB" w:rsidTr="005F1505">
        <w:trPr>
          <w:trHeight w:val="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九</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交警</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证照类收费</w:t>
            </w:r>
          </w:p>
        </w:tc>
        <w:tc>
          <w:tcPr>
            <w:tcW w:w="9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湘财综〔2010〕15号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财综〔2012〕47号</w:t>
            </w:r>
          </w:p>
        </w:tc>
        <w:tc>
          <w:tcPr>
            <w:tcW w:w="2976" w:type="dxa"/>
            <w:vMerge w:val="restart"/>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发改价格</w:t>
            </w:r>
            <w:proofErr w:type="gramEnd"/>
            <w:r>
              <w:rPr>
                <w:rFonts w:ascii="仿宋_GB2312" w:eastAsia="仿宋_GB2312" w:hAnsi="仿宋_GB2312"/>
                <w:sz w:val="18"/>
                <w:szCs w:val="18"/>
              </w:rPr>
              <w:t>〔2004〕2831号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计价格〔1994〕783号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价费字〔1992〕240号</w:t>
            </w:r>
          </w:p>
          <w:p w:rsidR="00915BAB" w:rsidRDefault="00915BAB" w:rsidP="005F1505">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费〔2016〕375号</w:t>
            </w:r>
          </w:p>
          <w:p w:rsidR="00915BAB" w:rsidRDefault="00915BAB" w:rsidP="005F1505">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费〔2017〕606号</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计价格〔2001〕1979号</w:t>
            </w: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取消其中的机动车新车上户、转籍、变更人工检验费</w:t>
            </w:r>
          </w:p>
        </w:tc>
      </w:tr>
      <w:tr w:rsidR="00915BAB" w:rsidTr="00915BAB">
        <w:trPr>
          <w:trHeight w:val="554"/>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1、机动车号牌工本费</w:t>
            </w:r>
          </w:p>
        </w:tc>
        <w:tc>
          <w:tcPr>
            <w:tcW w:w="9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《道路交通安全法》</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行业标准GA36-2014</w:t>
            </w:r>
          </w:p>
        </w:tc>
        <w:tc>
          <w:tcPr>
            <w:tcW w:w="2976"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临时入境机动车号牌工本费标准降为10元/本</w:t>
            </w:r>
          </w:p>
        </w:tc>
      </w:tr>
      <w:tr w:rsidR="00915BAB" w:rsidTr="00915BAB">
        <w:trPr>
          <w:trHeight w:val="858"/>
        </w:trPr>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15BAB" w:rsidRDefault="00500F16" w:rsidP="005F1505">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 xml:space="preserve"> </w:t>
            </w:r>
            <w:r w:rsidR="00915BAB">
              <w:rPr>
                <w:rFonts w:ascii="仿宋_GB2312" w:eastAsia="仿宋_GB2312" w:hAnsi="仿宋_GB2312"/>
                <w:sz w:val="18"/>
                <w:szCs w:val="18"/>
              </w:rPr>
              <w:t>2、机动车行驶证、登记证、驾驶证工本费</w:t>
            </w:r>
          </w:p>
        </w:tc>
        <w:tc>
          <w:tcPr>
            <w:tcW w:w="9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268"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《道路交通安全法》</w:t>
            </w:r>
          </w:p>
          <w:p w:rsidR="00915BAB" w:rsidRDefault="00915BAB" w:rsidP="005F1505">
            <w:pPr>
              <w:spacing w:line="200" w:lineRule="exact"/>
              <w:jc w:val="center"/>
              <w:rPr>
                <w:rFonts w:ascii="仿宋_GB2312" w:eastAsia="仿宋_GB2312" w:hAnsi="仿宋_GB2312"/>
                <w:sz w:val="18"/>
                <w:szCs w:val="18"/>
              </w:rPr>
            </w:pPr>
            <w:r>
              <w:rPr>
                <w:rFonts w:ascii="仿宋_GB2312" w:eastAsia="仿宋_GB2312" w:hAnsi="仿宋_GB2312"/>
                <w:sz w:val="18"/>
                <w:szCs w:val="18"/>
              </w:rPr>
              <w:t>财综〔2001〕67号</w:t>
            </w:r>
          </w:p>
        </w:tc>
        <w:tc>
          <w:tcPr>
            <w:tcW w:w="2976" w:type="dxa"/>
            <w:vMerge/>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spacing w:line="200" w:lineRule="exact"/>
              <w:jc w:val="center"/>
              <w:rPr>
                <w:sz w:val="18"/>
                <w:szCs w:val="18"/>
              </w:rPr>
            </w:pPr>
          </w:p>
        </w:tc>
        <w:tc>
          <w:tcPr>
            <w:tcW w:w="3293"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727C46">
            <w:pPr>
              <w:spacing w:line="280" w:lineRule="exact"/>
              <w:jc w:val="center"/>
              <w:rPr>
                <w:rFonts w:ascii="仿宋_GB2312" w:eastAsia="仿宋_GB2312" w:hAnsi="仿宋_GB2312"/>
                <w:sz w:val="18"/>
                <w:szCs w:val="18"/>
              </w:rPr>
            </w:pPr>
            <w:r>
              <w:rPr>
                <w:rFonts w:ascii="仿宋_GB2312" w:eastAsia="仿宋_GB2312" w:hAnsi="仿宋_GB2312"/>
                <w:sz w:val="18"/>
                <w:szCs w:val="18"/>
              </w:rPr>
              <w:t>其中机动车行驶证工本费降为10元/本；临时入境行驶证工本费标准降为10元/本</w:t>
            </w:r>
          </w:p>
        </w:tc>
      </w:tr>
      <w:tr w:rsidR="00915BAB" w:rsidTr="005F1505">
        <w:trPr>
          <w:trHeight w:val="68"/>
        </w:trPr>
        <w:tc>
          <w:tcPr>
            <w:tcW w:w="866" w:type="dxa"/>
            <w:tcBorders>
              <w:top w:val="single" w:sz="4" w:space="0" w:color="auto"/>
              <w:left w:val="nil"/>
              <w:bottom w:val="nil"/>
              <w:right w:val="nil"/>
            </w:tcBorders>
            <w:shd w:val="clear" w:color="auto" w:fill="auto"/>
            <w:vAlign w:val="center"/>
          </w:tcPr>
          <w:p w:rsidR="00915BAB" w:rsidRPr="00915BAB" w:rsidRDefault="00915BAB" w:rsidP="005F1505">
            <w:pPr>
              <w:spacing w:line="200" w:lineRule="exact"/>
              <w:jc w:val="center"/>
              <w:rPr>
                <w:sz w:val="18"/>
                <w:szCs w:val="18"/>
              </w:rPr>
            </w:pPr>
          </w:p>
        </w:tc>
        <w:tc>
          <w:tcPr>
            <w:tcW w:w="850" w:type="dxa"/>
            <w:tcBorders>
              <w:top w:val="single" w:sz="4" w:space="0" w:color="auto"/>
              <w:left w:val="nil"/>
              <w:bottom w:val="nil"/>
              <w:right w:val="nil"/>
            </w:tcBorders>
            <w:shd w:val="clear" w:color="auto" w:fill="auto"/>
            <w:vAlign w:val="center"/>
          </w:tcPr>
          <w:p w:rsidR="00915BAB" w:rsidRDefault="00915BAB" w:rsidP="005F1505">
            <w:pPr>
              <w:spacing w:line="200" w:lineRule="exact"/>
              <w:jc w:val="center"/>
              <w:rPr>
                <w:sz w:val="18"/>
                <w:szCs w:val="18"/>
              </w:rPr>
            </w:pPr>
          </w:p>
        </w:tc>
        <w:tc>
          <w:tcPr>
            <w:tcW w:w="709" w:type="dxa"/>
            <w:tcBorders>
              <w:top w:val="single" w:sz="4" w:space="0" w:color="auto"/>
              <w:left w:val="nil"/>
              <w:bottom w:val="nil"/>
              <w:right w:val="nil"/>
            </w:tcBorders>
            <w:shd w:val="clear" w:color="auto" w:fill="auto"/>
            <w:vAlign w:val="center"/>
          </w:tcPr>
          <w:p w:rsidR="00915BAB" w:rsidRDefault="00915BAB" w:rsidP="005F1505">
            <w:pPr>
              <w:spacing w:line="200" w:lineRule="exact"/>
              <w:jc w:val="center"/>
              <w:rPr>
                <w:sz w:val="18"/>
                <w:szCs w:val="18"/>
              </w:rPr>
            </w:pPr>
          </w:p>
        </w:tc>
        <w:tc>
          <w:tcPr>
            <w:tcW w:w="2126" w:type="dxa"/>
            <w:tcBorders>
              <w:top w:val="single" w:sz="4" w:space="0" w:color="auto"/>
              <w:left w:val="nil"/>
              <w:bottom w:val="nil"/>
              <w:right w:val="nil"/>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993" w:type="dxa"/>
            <w:tcBorders>
              <w:top w:val="single" w:sz="4" w:space="0" w:color="auto"/>
              <w:left w:val="nil"/>
              <w:bottom w:val="nil"/>
              <w:right w:val="nil"/>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tc>
        <w:tc>
          <w:tcPr>
            <w:tcW w:w="2268" w:type="dxa"/>
            <w:tcBorders>
              <w:top w:val="single" w:sz="4" w:space="0" w:color="auto"/>
              <w:left w:val="nil"/>
              <w:bottom w:val="nil"/>
              <w:right w:val="nil"/>
            </w:tcBorders>
            <w:shd w:val="clear" w:color="auto" w:fill="auto"/>
            <w:vAlign w:val="center"/>
          </w:tcPr>
          <w:p w:rsidR="00915BAB" w:rsidRPr="00DF45D0" w:rsidRDefault="00915BAB" w:rsidP="005F1505">
            <w:pPr>
              <w:spacing w:line="200" w:lineRule="exact"/>
              <w:jc w:val="center"/>
              <w:rPr>
                <w:rFonts w:ascii="仿宋_GB2312" w:eastAsia="仿宋_GB2312" w:hAnsi="仿宋_GB2312"/>
                <w:sz w:val="18"/>
                <w:szCs w:val="18"/>
              </w:rPr>
            </w:pPr>
          </w:p>
        </w:tc>
        <w:tc>
          <w:tcPr>
            <w:tcW w:w="2976" w:type="dxa"/>
            <w:tcBorders>
              <w:top w:val="single" w:sz="4" w:space="0" w:color="auto"/>
              <w:left w:val="nil"/>
              <w:bottom w:val="nil"/>
              <w:right w:val="nil"/>
            </w:tcBorders>
            <w:shd w:val="clear" w:color="auto" w:fill="auto"/>
            <w:vAlign w:val="center"/>
          </w:tcPr>
          <w:p w:rsidR="00915BAB" w:rsidRPr="00D91EB6" w:rsidRDefault="00915BAB" w:rsidP="005F1505">
            <w:pPr>
              <w:spacing w:line="200" w:lineRule="exact"/>
              <w:jc w:val="center"/>
              <w:rPr>
                <w:sz w:val="18"/>
                <w:szCs w:val="18"/>
              </w:rPr>
            </w:pPr>
          </w:p>
        </w:tc>
        <w:tc>
          <w:tcPr>
            <w:tcW w:w="3293" w:type="dxa"/>
            <w:tcBorders>
              <w:top w:val="single" w:sz="4" w:space="0" w:color="auto"/>
              <w:left w:val="nil"/>
              <w:bottom w:val="nil"/>
              <w:right w:val="nil"/>
            </w:tcBorders>
            <w:shd w:val="clear" w:color="auto" w:fill="auto"/>
            <w:vAlign w:val="center"/>
          </w:tcPr>
          <w:p w:rsidR="00915BAB" w:rsidRDefault="00915BAB" w:rsidP="005F1505">
            <w:pPr>
              <w:spacing w:line="200" w:lineRule="exact"/>
              <w:jc w:val="center"/>
              <w:rPr>
                <w:rFonts w:ascii="仿宋_GB2312" w:eastAsia="仿宋_GB2312" w:hAnsi="仿宋_GB2312"/>
                <w:sz w:val="18"/>
                <w:szCs w:val="18"/>
              </w:rPr>
            </w:pPr>
          </w:p>
          <w:p w:rsidR="00915BAB" w:rsidRDefault="00915BAB" w:rsidP="005F1505">
            <w:pPr>
              <w:spacing w:line="200" w:lineRule="exact"/>
              <w:rPr>
                <w:rFonts w:ascii="仿宋_GB2312" w:eastAsia="仿宋_GB2312" w:hAnsi="仿宋_GB2312"/>
                <w:sz w:val="18"/>
                <w:szCs w:val="18"/>
              </w:rPr>
            </w:pPr>
          </w:p>
        </w:tc>
      </w:tr>
    </w:tbl>
    <w:p w:rsidR="00915BAB" w:rsidRDefault="00041329" w:rsidP="00727C46">
      <w:pPr>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w:t>
      </w:r>
      <w:r w:rsidR="00915BAB">
        <w:rPr>
          <w:rFonts w:ascii="仿宋_GB2312" w:eastAsia="仿宋_GB2312" w:hAnsi="仿宋_GB2312"/>
          <w:sz w:val="44"/>
          <w:szCs w:val="44"/>
        </w:rPr>
        <w:t>行政事业性收费目录清单</w:t>
      </w:r>
    </w:p>
    <w:tbl>
      <w:tblPr>
        <w:tblpPr w:leftFromText="180" w:rightFromText="180" w:vertAnchor="text" w:horzAnchor="page" w:tblpX="1558" w:tblpY="77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700"/>
        <w:gridCol w:w="561"/>
        <w:gridCol w:w="4476"/>
        <w:gridCol w:w="700"/>
        <w:gridCol w:w="2237"/>
        <w:gridCol w:w="2098"/>
        <w:gridCol w:w="2687"/>
      </w:tblGrid>
      <w:tr w:rsidR="00915BAB" w:rsidTr="00915BAB">
        <w:trPr>
          <w:trHeight w:val="480"/>
        </w:trPr>
        <w:tc>
          <w:tcPr>
            <w:tcW w:w="252"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247"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198"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收  费  项  目</w:t>
            </w:r>
            <w:bookmarkStart w:id="0" w:name="_GoBack"/>
            <w:bookmarkEnd w:id="0"/>
          </w:p>
        </w:tc>
        <w:tc>
          <w:tcPr>
            <w:tcW w:w="247"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78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740"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94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915BAB">
        <w:trPr>
          <w:trHeight w:val="283"/>
        </w:trPr>
        <w:tc>
          <w:tcPr>
            <w:tcW w:w="252"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十</w:t>
            </w:r>
          </w:p>
        </w:tc>
        <w:tc>
          <w:tcPr>
            <w:tcW w:w="247"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公安</w:t>
            </w:r>
          </w:p>
        </w:tc>
        <w:tc>
          <w:tcPr>
            <w:tcW w:w="198"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21</w:t>
            </w: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户口管理费</w:t>
            </w:r>
          </w:p>
        </w:tc>
        <w:tc>
          <w:tcPr>
            <w:tcW w:w="247"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789"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财综〔2012〕97号</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湘财综〔2010〕15号</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《居民身份证法》</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财税〔2018〕37号</w:t>
            </w:r>
          </w:p>
        </w:tc>
        <w:tc>
          <w:tcPr>
            <w:tcW w:w="740"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费〔2016〕375号</w:t>
            </w:r>
          </w:p>
        </w:tc>
        <w:tc>
          <w:tcPr>
            <w:tcW w:w="94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代省级部门执收</w:t>
            </w: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（1）第二代居民身份证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2018年4月1日起，停征首次申领居民身份证工本费</w:t>
            </w: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（2）第二代临时居民身份证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（3）丢失补领或损毁换领第二代居民身份证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（4）户口迁移证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首次免征，丢失、损坏补办和过期失效重办户口迁移证、准迁证收取的工本费</w:t>
            </w: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（5）准迁证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283"/>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（6）户口薄</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首次免征，丢失、损坏补办户口簿收取的工本费</w:t>
            </w: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22</w:t>
            </w: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出入境管理收费</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财综〔2012〕47号</w:t>
            </w:r>
          </w:p>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湘财综〔2010〕15号</w:t>
            </w:r>
          </w:p>
        </w:tc>
        <w:tc>
          <w:tcPr>
            <w:tcW w:w="740"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费〔2016〕375号</w:t>
            </w:r>
          </w:p>
          <w:p w:rsidR="00915BAB" w:rsidRDefault="00915BAB" w:rsidP="00915BAB">
            <w:pPr>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费〔2017〕606号</w:t>
            </w:r>
          </w:p>
        </w:tc>
        <w:tc>
          <w:tcPr>
            <w:tcW w:w="949" w:type="pct"/>
            <w:vMerge w:val="restar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代省级部门执收</w:t>
            </w: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（1）护照</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（2）丢失、损坏换领护照</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（3）护照加注</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（4）中华人民共和国出入境通行证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（5）往来港澳通行证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（6）往来港澳通行证延期、加注</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（7）非公务活动往来港澳</w:t>
            </w:r>
            <w:proofErr w:type="gramStart"/>
            <w:r>
              <w:rPr>
                <w:rFonts w:ascii="仿宋_GB2312" w:eastAsia="仿宋_GB2312" w:hAnsi="仿宋_GB2312"/>
                <w:sz w:val="18"/>
                <w:szCs w:val="18"/>
              </w:rPr>
              <w:t>签注费</w:t>
            </w:r>
            <w:proofErr w:type="gramEnd"/>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（8）前往港澳通行证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（9）台湾居民来往大陆通行证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（10）台湾居民来往大陆签注收费</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（11）大陆居民往来台湾通行证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（12）大陆居民往来台湾通行证多次</w:t>
            </w:r>
            <w:proofErr w:type="gramStart"/>
            <w:r>
              <w:rPr>
                <w:rFonts w:ascii="仿宋_GB2312" w:eastAsia="仿宋_GB2312" w:hAnsi="仿宋_GB2312"/>
                <w:sz w:val="18"/>
                <w:szCs w:val="18"/>
              </w:rPr>
              <w:t>签注费</w:t>
            </w:r>
            <w:proofErr w:type="gramEnd"/>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（13）大陆居民往来台湾通行证签注、延期</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（14）大陆居民往来台湾地区通行证加注</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（15）台湾同胞定居证</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r w:rsidR="00915BAB" w:rsidTr="00915BAB">
        <w:trPr>
          <w:trHeight w:val="170"/>
        </w:trPr>
        <w:tc>
          <w:tcPr>
            <w:tcW w:w="252"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98"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1579" w:type="pct"/>
            <w:tcBorders>
              <w:tl2br w:val="nil"/>
              <w:tr2bl w:val="nil"/>
            </w:tcBorders>
            <w:shd w:val="clear" w:color="auto" w:fill="auto"/>
            <w:vAlign w:val="center"/>
          </w:tcPr>
          <w:p w:rsidR="00915BAB" w:rsidRDefault="00915BAB" w:rsidP="00915BAB">
            <w:pPr>
              <w:spacing w:line="200" w:lineRule="exact"/>
              <w:jc w:val="center"/>
              <w:rPr>
                <w:rFonts w:ascii="仿宋_GB2312" w:eastAsia="仿宋_GB2312" w:hAnsi="仿宋_GB2312"/>
                <w:sz w:val="18"/>
                <w:szCs w:val="18"/>
              </w:rPr>
            </w:pPr>
            <w:r>
              <w:rPr>
                <w:rFonts w:ascii="仿宋_GB2312" w:eastAsia="仿宋_GB2312" w:hAnsi="仿宋_GB2312"/>
                <w:sz w:val="18"/>
                <w:szCs w:val="18"/>
              </w:rPr>
              <w:t>（16）外国人管理费</w:t>
            </w:r>
          </w:p>
        </w:tc>
        <w:tc>
          <w:tcPr>
            <w:tcW w:w="247"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8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740"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c>
          <w:tcPr>
            <w:tcW w:w="949" w:type="pct"/>
            <w:vMerge/>
            <w:tcBorders>
              <w:tl2br w:val="nil"/>
              <w:tr2bl w:val="nil"/>
            </w:tcBorders>
            <w:shd w:val="clear" w:color="auto" w:fill="auto"/>
            <w:vAlign w:val="center"/>
          </w:tcPr>
          <w:p w:rsidR="00915BAB" w:rsidRDefault="00915BAB" w:rsidP="00915BAB">
            <w:pPr>
              <w:spacing w:line="200" w:lineRule="exact"/>
              <w:jc w:val="center"/>
              <w:rPr>
                <w:sz w:val="18"/>
                <w:szCs w:val="18"/>
              </w:rPr>
            </w:pPr>
          </w:p>
        </w:tc>
      </w:tr>
    </w:tbl>
    <w:p w:rsidR="00915BAB" w:rsidRDefault="00915BAB" w:rsidP="00915BAB">
      <w:pPr>
        <w:pStyle w:val="a5"/>
        <w:spacing w:line="200" w:lineRule="exact"/>
      </w:pPr>
    </w:p>
    <w:p w:rsidR="00915BAB" w:rsidRDefault="00041329" w:rsidP="00915BAB">
      <w:pPr>
        <w:wordWrap w:val="0"/>
        <w:spacing w:after="160"/>
        <w:jc w:val="center"/>
        <w:rPr>
          <w:rFonts w:ascii="仿宋_GB2312" w:eastAsia="仿宋_GB2312" w:hAnsi="仿宋_GB2312"/>
          <w:sz w:val="44"/>
          <w:szCs w:val="44"/>
        </w:rPr>
      </w:pPr>
      <w:r>
        <w:rPr>
          <w:rFonts w:ascii="仿宋_GB2312" w:eastAsia="仿宋_GB2312" w:hAnsi="仿宋_GB2312"/>
          <w:sz w:val="44"/>
          <w:szCs w:val="44"/>
        </w:rPr>
        <w:lastRenderedPageBreak/>
        <w:t>花垣县</w:t>
      </w:r>
      <w:r w:rsidR="00915BAB">
        <w:rPr>
          <w:rFonts w:ascii="仿宋_GB2312" w:eastAsia="仿宋_GB2312" w:hAnsi="仿宋_GB2312"/>
          <w:sz w:val="44"/>
          <w:szCs w:val="44"/>
        </w:rPr>
        <w:t>行政事业性收费目录清单</w:t>
      </w:r>
    </w:p>
    <w:tbl>
      <w:tblPr>
        <w:tblW w:w="14081" w:type="dxa"/>
        <w:tblInd w:w="93" w:type="dxa"/>
        <w:tblLayout w:type="fixed"/>
        <w:tblLook w:val="04A0"/>
      </w:tblPr>
      <w:tblGrid>
        <w:gridCol w:w="866"/>
        <w:gridCol w:w="850"/>
        <w:gridCol w:w="709"/>
        <w:gridCol w:w="3260"/>
        <w:gridCol w:w="851"/>
        <w:gridCol w:w="2551"/>
        <w:gridCol w:w="2835"/>
        <w:gridCol w:w="2159"/>
      </w:tblGrid>
      <w:tr w:rsidR="00915BAB" w:rsidTr="00330615">
        <w:trPr>
          <w:trHeight w:val="4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分</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类</w:t>
            </w:r>
          </w:p>
        </w:tc>
        <w:tc>
          <w:tcPr>
            <w:tcW w:w="85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部</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门</w:t>
            </w:r>
          </w:p>
        </w:tc>
        <w:tc>
          <w:tcPr>
            <w:tcW w:w="70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序</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号</w:t>
            </w:r>
          </w:p>
        </w:tc>
        <w:tc>
          <w:tcPr>
            <w:tcW w:w="326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收  费  项  目</w:t>
            </w:r>
          </w:p>
        </w:tc>
        <w:tc>
          <w:tcPr>
            <w:tcW w:w="851"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项目</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级次</w:t>
            </w:r>
          </w:p>
        </w:tc>
        <w:tc>
          <w:tcPr>
            <w:tcW w:w="2551"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收费项目</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83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收费标准</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依据文件</w:t>
            </w:r>
          </w:p>
        </w:tc>
        <w:tc>
          <w:tcPr>
            <w:tcW w:w="215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备注</w:t>
            </w:r>
          </w:p>
        </w:tc>
      </w:tr>
      <w:tr w:rsidR="00915BAB" w:rsidTr="00330615">
        <w:trPr>
          <w:trHeight w:val="849"/>
        </w:trPr>
        <w:tc>
          <w:tcPr>
            <w:tcW w:w="866"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十</w:t>
            </w:r>
            <w:r>
              <w:rPr>
                <w:rFonts w:ascii="仿宋_GB2312" w:eastAsia="仿宋_GB2312" w:hAnsi="仿宋_GB2312" w:hint="eastAsia"/>
                <w:sz w:val="18"/>
                <w:szCs w:val="18"/>
              </w:rPr>
              <w:t>一</w:t>
            </w:r>
          </w:p>
        </w:tc>
        <w:tc>
          <w:tcPr>
            <w:tcW w:w="850"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住建</w:t>
            </w:r>
          </w:p>
        </w:tc>
        <w:tc>
          <w:tcPr>
            <w:tcW w:w="709"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23</w:t>
            </w:r>
          </w:p>
        </w:tc>
        <w:tc>
          <w:tcPr>
            <w:tcW w:w="3260"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污水处理费</w:t>
            </w:r>
          </w:p>
        </w:tc>
        <w:tc>
          <w:tcPr>
            <w:tcW w:w="851"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551"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《城市排水和污水处理条例》</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财税</w:t>
            </w:r>
            <w:r>
              <w:rPr>
                <w:rFonts w:ascii="仿宋_GB2312" w:eastAsia="仿宋_GB2312" w:hAnsi="仿宋_GB2312"/>
                <w:sz w:val="18"/>
                <w:szCs w:val="18"/>
              </w:rPr>
              <w:t>〔201</w:t>
            </w:r>
            <w:r>
              <w:rPr>
                <w:rFonts w:ascii="仿宋_GB2312" w:eastAsia="仿宋_GB2312" w:hAnsi="仿宋_GB2312" w:hint="eastAsia"/>
                <w:sz w:val="18"/>
                <w:szCs w:val="18"/>
              </w:rPr>
              <w:t>4</w:t>
            </w:r>
            <w:r>
              <w:rPr>
                <w:rFonts w:ascii="仿宋_GB2312" w:eastAsia="仿宋_GB2312" w:hAnsi="仿宋_GB2312"/>
                <w:sz w:val="18"/>
                <w:szCs w:val="18"/>
              </w:rPr>
              <w:t>〕</w:t>
            </w:r>
            <w:r>
              <w:rPr>
                <w:rFonts w:ascii="仿宋_GB2312" w:eastAsia="仿宋_GB2312" w:hAnsi="仿宋_GB2312" w:hint="eastAsia"/>
                <w:sz w:val="18"/>
                <w:szCs w:val="18"/>
              </w:rPr>
              <w:t>151号</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湘财综</w:t>
            </w:r>
            <w:r>
              <w:rPr>
                <w:rFonts w:ascii="仿宋_GB2312" w:eastAsia="仿宋_GB2312" w:hAnsi="仿宋_GB2312"/>
                <w:sz w:val="18"/>
                <w:szCs w:val="18"/>
              </w:rPr>
              <w:t>〔201</w:t>
            </w:r>
            <w:r>
              <w:rPr>
                <w:rFonts w:ascii="仿宋_GB2312" w:eastAsia="仿宋_GB2312" w:hAnsi="仿宋_GB2312" w:hint="eastAsia"/>
                <w:sz w:val="18"/>
                <w:szCs w:val="18"/>
              </w:rPr>
              <w:t>5</w:t>
            </w:r>
            <w:r>
              <w:rPr>
                <w:rFonts w:ascii="仿宋_GB2312" w:eastAsia="仿宋_GB2312" w:hAnsi="仿宋_GB2312"/>
                <w:sz w:val="18"/>
                <w:szCs w:val="18"/>
              </w:rPr>
              <w:t>〕</w:t>
            </w:r>
            <w:r>
              <w:rPr>
                <w:rFonts w:ascii="仿宋_GB2312" w:eastAsia="仿宋_GB2312" w:hAnsi="仿宋_GB2312" w:hint="eastAsia"/>
                <w:sz w:val="18"/>
                <w:szCs w:val="18"/>
              </w:rPr>
              <w:t>19号</w:t>
            </w:r>
          </w:p>
        </w:tc>
        <w:tc>
          <w:tcPr>
            <w:tcW w:w="2835"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proofErr w:type="gramStart"/>
            <w:r>
              <w:rPr>
                <w:rFonts w:ascii="仿宋_GB2312" w:eastAsia="仿宋_GB2312" w:hAnsi="仿宋_GB2312" w:hint="eastAsia"/>
                <w:sz w:val="18"/>
                <w:szCs w:val="18"/>
              </w:rPr>
              <w:t>发改价格</w:t>
            </w:r>
            <w:proofErr w:type="gramEnd"/>
            <w:r>
              <w:rPr>
                <w:rFonts w:ascii="仿宋_GB2312" w:eastAsia="仿宋_GB2312" w:hAnsi="仿宋_GB2312"/>
                <w:sz w:val="18"/>
                <w:szCs w:val="18"/>
              </w:rPr>
              <w:t>〔201</w:t>
            </w:r>
            <w:r>
              <w:rPr>
                <w:rFonts w:ascii="仿宋_GB2312" w:eastAsia="仿宋_GB2312" w:hAnsi="仿宋_GB2312" w:hint="eastAsia"/>
                <w:sz w:val="18"/>
                <w:szCs w:val="18"/>
              </w:rPr>
              <w:t>5</w:t>
            </w:r>
            <w:r>
              <w:rPr>
                <w:rFonts w:ascii="仿宋_GB2312" w:eastAsia="仿宋_GB2312" w:hAnsi="仿宋_GB2312"/>
                <w:sz w:val="18"/>
                <w:szCs w:val="18"/>
              </w:rPr>
              <w:t>〕</w:t>
            </w:r>
            <w:r>
              <w:rPr>
                <w:rFonts w:ascii="仿宋_GB2312" w:eastAsia="仿宋_GB2312" w:hAnsi="仿宋_GB2312" w:hint="eastAsia"/>
                <w:sz w:val="18"/>
                <w:szCs w:val="18"/>
              </w:rPr>
              <w:t>119号</w:t>
            </w:r>
          </w:p>
          <w:p w:rsidR="00915BAB" w:rsidRDefault="00915BAB" w:rsidP="005F1505">
            <w:pPr>
              <w:wordWrap w:val="0"/>
              <w:spacing w:line="200" w:lineRule="exact"/>
              <w:jc w:val="center"/>
              <w:rPr>
                <w:rFonts w:ascii="仿宋_GB2312" w:eastAsia="仿宋_GB2312" w:hAnsi="仿宋_GB2312"/>
                <w:sz w:val="18"/>
                <w:szCs w:val="18"/>
              </w:rPr>
            </w:pPr>
            <w:proofErr w:type="gramStart"/>
            <w:r>
              <w:rPr>
                <w:rFonts w:ascii="仿宋_GB2312" w:eastAsia="仿宋_GB2312" w:hAnsi="仿宋_GB2312" w:hint="eastAsia"/>
                <w:sz w:val="18"/>
                <w:szCs w:val="18"/>
              </w:rPr>
              <w:t>湘发改价服</w:t>
            </w:r>
            <w:proofErr w:type="gramEnd"/>
            <w:r>
              <w:rPr>
                <w:rFonts w:ascii="仿宋_GB2312" w:eastAsia="仿宋_GB2312" w:hAnsi="仿宋_GB2312"/>
                <w:sz w:val="18"/>
                <w:szCs w:val="18"/>
              </w:rPr>
              <w:t>〔201</w:t>
            </w:r>
            <w:r>
              <w:rPr>
                <w:rFonts w:ascii="仿宋_GB2312" w:eastAsia="仿宋_GB2312" w:hAnsi="仿宋_GB2312" w:hint="eastAsia"/>
                <w:sz w:val="18"/>
                <w:szCs w:val="18"/>
              </w:rPr>
              <w:t>7</w:t>
            </w:r>
            <w:r>
              <w:rPr>
                <w:rFonts w:ascii="仿宋_GB2312" w:eastAsia="仿宋_GB2312" w:hAnsi="仿宋_GB2312"/>
                <w:sz w:val="18"/>
                <w:szCs w:val="18"/>
              </w:rPr>
              <w:t>〕</w:t>
            </w:r>
            <w:r>
              <w:rPr>
                <w:rFonts w:ascii="仿宋_GB2312" w:eastAsia="仿宋_GB2312" w:hAnsi="仿宋_GB2312" w:hint="eastAsia"/>
                <w:sz w:val="18"/>
                <w:szCs w:val="18"/>
              </w:rPr>
              <w:t>474号</w:t>
            </w:r>
          </w:p>
        </w:tc>
        <w:tc>
          <w:tcPr>
            <w:tcW w:w="2159"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p>
        </w:tc>
      </w:tr>
      <w:tr w:rsidR="00915BAB" w:rsidTr="00330615">
        <w:trPr>
          <w:trHeight w:val="708"/>
        </w:trPr>
        <w:tc>
          <w:tcPr>
            <w:tcW w:w="866"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十</w:t>
            </w:r>
            <w:r>
              <w:rPr>
                <w:rFonts w:ascii="仿宋_GB2312" w:eastAsia="仿宋_GB2312" w:hAnsi="仿宋_GB2312" w:hint="eastAsia"/>
                <w:sz w:val="18"/>
                <w:szCs w:val="18"/>
              </w:rPr>
              <w:t>二</w:t>
            </w:r>
          </w:p>
        </w:tc>
        <w:tc>
          <w:tcPr>
            <w:tcW w:w="850"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法院</w:t>
            </w:r>
          </w:p>
        </w:tc>
        <w:tc>
          <w:tcPr>
            <w:tcW w:w="709" w:type="dxa"/>
            <w:tcBorders>
              <w:top w:val="nil"/>
              <w:left w:val="single" w:sz="4" w:space="0" w:color="auto"/>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2</w:t>
            </w:r>
            <w:r>
              <w:rPr>
                <w:rFonts w:ascii="仿宋_GB2312" w:eastAsia="仿宋_GB2312" w:hAnsi="仿宋_GB2312" w:hint="eastAsia"/>
                <w:sz w:val="18"/>
                <w:szCs w:val="18"/>
              </w:rPr>
              <w:t>4</w:t>
            </w:r>
          </w:p>
        </w:tc>
        <w:tc>
          <w:tcPr>
            <w:tcW w:w="3260"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诉讼费</w:t>
            </w:r>
          </w:p>
        </w:tc>
        <w:tc>
          <w:tcPr>
            <w:tcW w:w="851"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551" w:type="dxa"/>
            <w:tcBorders>
              <w:top w:val="nil"/>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财综〔2012〕47号</w:t>
            </w:r>
          </w:p>
        </w:tc>
        <w:tc>
          <w:tcPr>
            <w:tcW w:w="2835" w:type="dxa"/>
            <w:tcBorders>
              <w:top w:val="nil"/>
              <w:left w:val="nil"/>
              <w:bottom w:val="single" w:sz="4" w:space="0" w:color="auto"/>
              <w:right w:val="single" w:sz="4" w:space="0" w:color="auto"/>
            </w:tcBorders>
            <w:shd w:val="clear" w:color="auto" w:fill="auto"/>
            <w:vAlign w:val="bottom"/>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国务院令第481号</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湘价费〔2007〕154号</w:t>
            </w:r>
          </w:p>
          <w:p w:rsidR="00915BAB" w:rsidRDefault="00915BAB" w:rsidP="005F1505">
            <w:pPr>
              <w:wordWrap w:val="0"/>
              <w:spacing w:line="200" w:lineRule="exact"/>
              <w:jc w:val="center"/>
              <w:rPr>
                <w:rFonts w:ascii="仿宋_GB2312" w:eastAsia="仿宋_GB2312" w:hAnsi="仿宋_GB2312"/>
                <w:sz w:val="18"/>
                <w:szCs w:val="18"/>
              </w:rPr>
            </w:pPr>
            <w:proofErr w:type="gramStart"/>
            <w:r>
              <w:rPr>
                <w:rFonts w:ascii="仿宋_GB2312" w:eastAsia="仿宋_GB2312" w:hAnsi="仿宋_GB2312"/>
                <w:sz w:val="18"/>
                <w:szCs w:val="18"/>
              </w:rPr>
              <w:t>湘发改价</w:t>
            </w:r>
            <w:proofErr w:type="gramEnd"/>
            <w:r>
              <w:rPr>
                <w:rFonts w:ascii="仿宋_GB2312" w:eastAsia="仿宋_GB2312" w:hAnsi="仿宋_GB2312"/>
                <w:sz w:val="18"/>
                <w:szCs w:val="18"/>
              </w:rPr>
              <w:t>费[2017]493号</w:t>
            </w:r>
          </w:p>
          <w:p w:rsidR="00915BAB" w:rsidRDefault="00915BAB" w:rsidP="005F1505">
            <w:pPr>
              <w:wordWrap w:val="0"/>
              <w:spacing w:line="200" w:lineRule="exact"/>
              <w:jc w:val="center"/>
              <w:rPr>
                <w:rFonts w:ascii="仿宋_GB2312" w:eastAsia="仿宋_GB2312" w:hAnsi="仿宋_GB2312"/>
                <w:sz w:val="18"/>
                <w:szCs w:val="18"/>
              </w:rPr>
            </w:pPr>
          </w:p>
        </w:tc>
        <w:tc>
          <w:tcPr>
            <w:tcW w:w="2159" w:type="dxa"/>
            <w:tcBorders>
              <w:top w:val="nil"/>
              <w:left w:val="nil"/>
              <w:bottom w:val="single" w:sz="4" w:space="0" w:color="auto"/>
              <w:right w:val="single" w:sz="4" w:space="0" w:color="auto"/>
            </w:tcBorders>
            <w:shd w:val="clear" w:color="auto" w:fill="auto"/>
            <w:vAlign w:val="center"/>
          </w:tcPr>
          <w:p w:rsidR="00915BAB" w:rsidRDefault="00720E84"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代省</w:t>
            </w:r>
            <w:r w:rsidR="00915BAB">
              <w:rPr>
                <w:rFonts w:ascii="仿宋_GB2312" w:eastAsia="仿宋_GB2312" w:hAnsi="仿宋_GB2312" w:hint="eastAsia"/>
                <w:sz w:val="18"/>
                <w:szCs w:val="18"/>
              </w:rPr>
              <w:t>级部门执收</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具体减、免、缓、退费事项详见文件</w:t>
            </w:r>
          </w:p>
        </w:tc>
      </w:tr>
      <w:tr w:rsidR="00915BAB" w:rsidTr="00330615">
        <w:trPr>
          <w:trHeight w:val="606"/>
        </w:trPr>
        <w:tc>
          <w:tcPr>
            <w:tcW w:w="866" w:type="dxa"/>
            <w:tcBorders>
              <w:top w:val="single" w:sz="4" w:space="0" w:color="auto"/>
              <w:left w:val="single" w:sz="4" w:space="0" w:color="auto"/>
              <w:bottom w:val="single" w:sz="4" w:space="0" w:color="000000"/>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十</w:t>
            </w:r>
            <w:r>
              <w:rPr>
                <w:rFonts w:ascii="仿宋_GB2312" w:eastAsia="仿宋_GB2312" w:hAnsi="仿宋_GB2312" w:hint="eastAsia"/>
                <w:sz w:val="18"/>
                <w:szCs w:val="18"/>
              </w:rPr>
              <w:t>三</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915BAB" w:rsidRDefault="00720E84" w:rsidP="005F1505">
            <w:pPr>
              <w:wordWrap w:val="0"/>
              <w:spacing w:line="200" w:lineRule="exact"/>
              <w:jc w:val="center"/>
              <w:rPr>
                <w:rFonts w:ascii="仿宋_GB2312" w:eastAsia="仿宋_GB2312" w:hAnsi="仿宋_GB2312"/>
                <w:sz w:val="18"/>
                <w:szCs w:val="18"/>
              </w:rPr>
            </w:pPr>
            <w:r>
              <w:rPr>
                <w:rFonts w:ascii="仿宋_GB2312" w:eastAsia="仿宋_GB2312" w:hAnsi="仿宋_GB2312" w:hint="eastAsia"/>
                <w:sz w:val="18"/>
                <w:szCs w:val="18"/>
              </w:rPr>
              <w:t>各</w:t>
            </w:r>
            <w:r w:rsidR="00915BAB">
              <w:rPr>
                <w:rFonts w:ascii="仿宋_GB2312" w:eastAsia="仿宋_GB2312" w:hAnsi="仿宋_GB2312"/>
                <w:sz w:val="18"/>
                <w:szCs w:val="18"/>
              </w:rPr>
              <w:t>有关</w:t>
            </w:r>
          </w:p>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部门</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2</w:t>
            </w:r>
            <w:r>
              <w:rPr>
                <w:rFonts w:ascii="仿宋_GB2312" w:eastAsia="仿宋_GB2312" w:hAnsi="仿宋_GB2312" w:hint="eastAsia"/>
                <w:sz w:val="18"/>
                <w:szCs w:val="18"/>
              </w:rPr>
              <w:t>5</w:t>
            </w:r>
          </w:p>
        </w:tc>
        <w:tc>
          <w:tcPr>
            <w:tcW w:w="3260"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考试考</w:t>
            </w:r>
            <w:proofErr w:type="gramStart"/>
            <w:r>
              <w:rPr>
                <w:rFonts w:ascii="仿宋_GB2312" w:eastAsia="仿宋_GB2312" w:hAnsi="仿宋_GB2312"/>
                <w:sz w:val="18"/>
                <w:szCs w:val="18"/>
              </w:rPr>
              <w:t>务</w:t>
            </w:r>
            <w:proofErr w:type="gramEnd"/>
            <w:r>
              <w:rPr>
                <w:rFonts w:ascii="仿宋_GB2312" w:eastAsia="仿宋_GB2312" w:hAnsi="仿宋_GB2312"/>
                <w:sz w:val="18"/>
                <w:szCs w:val="18"/>
              </w:rPr>
              <w:t>费</w:t>
            </w:r>
          </w:p>
        </w:tc>
        <w:tc>
          <w:tcPr>
            <w:tcW w:w="851"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中央</w:t>
            </w:r>
          </w:p>
        </w:tc>
        <w:tc>
          <w:tcPr>
            <w:tcW w:w="2551"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湘财综〔2013〕29号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r>
              <w:rPr>
                <w:rFonts w:ascii="仿宋_GB2312" w:eastAsia="仿宋_GB2312" w:hAnsi="仿宋_GB2312"/>
                <w:sz w:val="18"/>
                <w:szCs w:val="18"/>
              </w:rPr>
              <w:t>《全国性考试考务费目录清单》，收费标准见各执收部门系统文件</w:t>
            </w:r>
          </w:p>
        </w:tc>
        <w:tc>
          <w:tcPr>
            <w:tcW w:w="2159" w:type="dxa"/>
            <w:tcBorders>
              <w:top w:val="single" w:sz="4" w:space="0" w:color="auto"/>
              <w:left w:val="nil"/>
              <w:bottom w:val="single" w:sz="4" w:space="0" w:color="auto"/>
              <w:right w:val="single" w:sz="4" w:space="0" w:color="auto"/>
            </w:tcBorders>
            <w:shd w:val="clear" w:color="auto" w:fill="auto"/>
            <w:vAlign w:val="center"/>
          </w:tcPr>
          <w:p w:rsidR="00915BAB" w:rsidRDefault="00915BAB" w:rsidP="005F1505">
            <w:pPr>
              <w:wordWrap w:val="0"/>
              <w:spacing w:line="200" w:lineRule="exact"/>
              <w:jc w:val="center"/>
              <w:rPr>
                <w:rFonts w:ascii="仿宋_GB2312" w:eastAsia="仿宋_GB2312" w:hAnsi="仿宋_GB2312"/>
                <w:sz w:val="18"/>
                <w:szCs w:val="18"/>
              </w:rPr>
            </w:pPr>
          </w:p>
        </w:tc>
      </w:tr>
    </w:tbl>
    <w:p w:rsidR="00915BAB" w:rsidRDefault="00915BAB" w:rsidP="00915BAB">
      <w:pPr>
        <w:wordWrap w:val="0"/>
        <w:spacing w:after="160"/>
        <w:jc w:val="left"/>
        <w:rPr>
          <w:rFonts w:ascii="仿宋_GB2312" w:eastAsia="仿宋_GB2312" w:hAnsi="仿宋_GB2312"/>
          <w:sz w:val="24"/>
          <w:szCs w:val="24"/>
        </w:rPr>
      </w:pPr>
      <w:r>
        <w:rPr>
          <w:rFonts w:ascii="仿宋_GB2312" w:eastAsia="仿宋_GB2312" w:hAnsi="仿宋_GB2312"/>
          <w:sz w:val="24"/>
          <w:szCs w:val="24"/>
        </w:rPr>
        <w:t>备注:1、排污权有偿使用费、河道砂石资源有偿使用费属于国有资源人</w:t>
      </w:r>
      <w:proofErr w:type="gramStart"/>
      <w:r>
        <w:rPr>
          <w:rFonts w:ascii="仿宋_GB2312" w:eastAsia="仿宋_GB2312" w:hAnsi="仿宋_GB2312"/>
          <w:sz w:val="24"/>
          <w:szCs w:val="24"/>
        </w:rPr>
        <w:t>偿使用</w:t>
      </w:r>
      <w:proofErr w:type="gramEnd"/>
      <w:r>
        <w:rPr>
          <w:rFonts w:ascii="仿宋_GB2312" w:eastAsia="仿宋_GB2312" w:hAnsi="仿宋_GB2312"/>
          <w:sz w:val="24"/>
          <w:szCs w:val="24"/>
        </w:rPr>
        <w:t>收入，不作为行政事业性收费管理。</w:t>
      </w:r>
    </w:p>
    <w:p w:rsidR="00915BAB" w:rsidRDefault="00915BAB" w:rsidP="00915BAB">
      <w:pPr>
        <w:wordWrap w:val="0"/>
        <w:spacing w:after="160"/>
        <w:ind w:firstLine="600"/>
        <w:jc w:val="left"/>
        <w:rPr>
          <w:rFonts w:ascii="仿宋_GB2312" w:eastAsia="仿宋_GB2312" w:hAnsi="仿宋_GB2312"/>
          <w:sz w:val="24"/>
          <w:szCs w:val="24"/>
        </w:rPr>
      </w:pPr>
      <w:r>
        <w:rPr>
          <w:rFonts w:ascii="仿宋_GB2312" w:eastAsia="仿宋_GB2312" w:hAnsi="仿宋_GB2312"/>
          <w:sz w:val="24"/>
          <w:szCs w:val="24"/>
        </w:rPr>
        <w:t>2、人防工程及设施毁损赔（补）偿费不再作为行政事业性收费管理。对人防工程及设施造成毁损的，应按照《中华人民共和国人民防空法》的规定，依法赔偿损失。</w:t>
      </w:r>
    </w:p>
    <w:p w:rsidR="00915BAB" w:rsidRDefault="00915BAB" w:rsidP="00915BAB">
      <w:pPr>
        <w:wordWrap w:val="0"/>
        <w:spacing w:after="160"/>
        <w:ind w:firstLine="600"/>
        <w:jc w:val="left"/>
        <w:rPr>
          <w:rFonts w:ascii="仿宋_GB2312" w:eastAsia="仿宋_GB2312" w:hAnsi="仿宋_GB2312"/>
          <w:sz w:val="24"/>
          <w:szCs w:val="24"/>
        </w:rPr>
      </w:pPr>
      <w:r>
        <w:rPr>
          <w:rFonts w:ascii="仿宋_GB2312" w:eastAsia="仿宋_GB2312" w:hAnsi="仿宋_GB2312"/>
          <w:sz w:val="24"/>
          <w:szCs w:val="24"/>
        </w:rPr>
        <w:t>3、城市基础设施配套</w:t>
      </w:r>
      <w:proofErr w:type="gramStart"/>
      <w:r>
        <w:rPr>
          <w:rFonts w:ascii="仿宋_GB2312" w:eastAsia="仿宋_GB2312" w:hAnsi="仿宋_GB2312"/>
          <w:sz w:val="24"/>
          <w:szCs w:val="24"/>
        </w:rPr>
        <w:t>费不再</w:t>
      </w:r>
      <w:proofErr w:type="gramEnd"/>
      <w:r>
        <w:rPr>
          <w:rFonts w:ascii="仿宋_GB2312" w:eastAsia="仿宋_GB2312" w:hAnsi="仿宋_GB2312"/>
          <w:sz w:val="24"/>
          <w:szCs w:val="24"/>
        </w:rPr>
        <w:t>作为行政事业性收费管理，改作政府性基金管理。</w:t>
      </w:r>
    </w:p>
    <w:p w:rsidR="00915BAB" w:rsidRPr="005A71F9" w:rsidRDefault="005A71F9" w:rsidP="005A71F9">
      <w:pPr>
        <w:wordWrap w:val="0"/>
        <w:spacing w:after="160"/>
        <w:ind w:firstLine="600"/>
        <w:jc w:val="left"/>
        <w:rPr>
          <w:rFonts w:ascii="仿宋_GB2312" w:eastAsia="仿宋_GB2312" w:hAnsi="仿宋_GB2312"/>
          <w:sz w:val="24"/>
          <w:szCs w:val="24"/>
        </w:rPr>
      </w:pPr>
      <w:r>
        <w:rPr>
          <w:rFonts w:ascii="仿宋_GB2312" w:eastAsia="仿宋_GB2312" w:hAnsi="仿宋_GB2312"/>
          <w:sz w:val="24"/>
          <w:szCs w:val="24"/>
        </w:rPr>
        <w:t>4、破损公路及公路设施赔补偿费和公路占用费不再作为行政事业性收费项目管理，改作国有资源（资产）有偿使用收入管理。造成公路及公路设施破损以及占用公路的，应按照《中华人民共和国公路法》、交通运输部《路政管理规定》，依法进行赔偿或补偿。</w:t>
      </w:r>
    </w:p>
    <w:sectPr w:rsidR="00915BAB" w:rsidRPr="005A71F9" w:rsidSect="004A7F76">
      <w:headerReference w:type="default" r:id="rId6"/>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AB" w:rsidRDefault="00915BAB" w:rsidP="00915BAB">
      <w:r>
        <w:separator/>
      </w:r>
    </w:p>
  </w:endnote>
  <w:endnote w:type="continuationSeparator" w:id="1">
    <w:p w:rsidR="00915BAB" w:rsidRDefault="00915BAB" w:rsidP="00915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AB" w:rsidRDefault="00915BAB" w:rsidP="00915BAB">
      <w:r>
        <w:separator/>
      </w:r>
    </w:p>
  </w:footnote>
  <w:footnote w:type="continuationSeparator" w:id="1">
    <w:p w:rsidR="00915BAB" w:rsidRDefault="00915BAB" w:rsidP="00915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AB" w:rsidRDefault="00915BAB" w:rsidP="0004132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BAB"/>
    <w:rsid w:val="00000E38"/>
    <w:rsid w:val="00001222"/>
    <w:rsid w:val="00002124"/>
    <w:rsid w:val="000043DF"/>
    <w:rsid w:val="00011D88"/>
    <w:rsid w:val="0001205C"/>
    <w:rsid w:val="00013ADE"/>
    <w:rsid w:val="000169C1"/>
    <w:rsid w:val="00017EC4"/>
    <w:rsid w:val="0002210B"/>
    <w:rsid w:val="00032179"/>
    <w:rsid w:val="000359E4"/>
    <w:rsid w:val="00036208"/>
    <w:rsid w:val="00037567"/>
    <w:rsid w:val="00041329"/>
    <w:rsid w:val="0004593A"/>
    <w:rsid w:val="000471A3"/>
    <w:rsid w:val="0005173F"/>
    <w:rsid w:val="00052F59"/>
    <w:rsid w:val="00053077"/>
    <w:rsid w:val="0005670A"/>
    <w:rsid w:val="00075065"/>
    <w:rsid w:val="00075292"/>
    <w:rsid w:val="00080BF4"/>
    <w:rsid w:val="00082A55"/>
    <w:rsid w:val="00082CBA"/>
    <w:rsid w:val="00085167"/>
    <w:rsid w:val="00085793"/>
    <w:rsid w:val="00086750"/>
    <w:rsid w:val="00087579"/>
    <w:rsid w:val="00090EDE"/>
    <w:rsid w:val="000947B8"/>
    <w:rsid w:val="00095549"/>
    <w:rsid w:val="000A329C"/>
    <w:rsid w:val="000A3EB7"/>
    <w:rsid w:val="000A441F"/>
    <w:rsid w:val="000B0280"/>
    <w:rsid w:val="000B2A13"/>
    <w:rsid w:val="000B3705"/>
    <w:rsid w:val="000B4E69"/>
    <w:rsid w:val="000B618E"/>
    <w:rsid w:val="000C355E"/>
    <w:rsid w:val="000C617F"/>
    <w:rsid w:val="000C655D"/>
    <w:rsid w:val="000C7541"/>
    <w:rsid w:val="000D0062"/>
    <w:rsid w:val="000D2549"/>
    <w:rsid w:val="000D30BA"/>
    <w:rsid w:val="000D3207"/>
    <w:rsid w:val="000D3B75"/>
    <w:rsid w:val="000D4AE6"/>
    <w:rsid w:val="000D7A35"/>
    <w:rsid w:val="000E0A00"/>
    <w:rsid w:val="000E4FE7"/>
    <w:rsid w:val="000E6761"/>
    <w:rsid w:val="000F0BA0"/>
    <w:rsid w:val="000F1303"/>
    <w:rsid w:val="000F7481"/>
    <w:rsid w:val="00105B60"/>
    <w:rsid w:val="00111DE4"/>
    <w:rsid w:val="0011395C"/>
    <w:rsid w:val="00116EB4"/>
    <w:rsid w:val="00117C2E"/>
    <w:rsid w:val="0012018A"/>
    <w:rsid w:val="0012081E"/>
    <w:rsid w:val="00127DE2"/>
    <w:rsid w:val="001306DC"/>
    <w:rsid w:val="00130E71"/>
    <w:rsid w:val="00131ED0"/>
    <w:rsid w:val="00142009"/>
    <w:rsid w:val="00143FE4"/>
    <w:rsid w:val="00146F5E"/>
    <w:rsid w:val="001474E5"/>
    <w:rsid w:val="00153D7A"/>
    <w:rsid w:val="0015737E"/>
    <w:rsid w:val="001574DD"/>
    <w:rsid w:val="00162B31"/>
    <w:rsid w:val="00170C23"/>
    <w:rsid w:val="0017696D"/>
    <w:rsid w:val="00176DB4"/>
    <w:rsid w:val="00187839"/>
    <w:rsid w:val="00195108"/>
    <w:rsid w:val="001960C9"/>
    <w:rsid w:val="001A1CF2"/>
    <w:rsid w:val="001A3E93"/>
    <w:rsid w:val="001A41C4"/>
    <w:rsid w:val="001B49DA"/>
    <w:rsid w:val="001B58F4"/>
    <w:rsid w:val="001C017B"/>
    <w:rsid w:val="001C7766"/>
    <w:rsid w:val="001C78D0"/>
    <w:rsid w:val="001D29B9"/>
    <w:rsid w:val="001D3B1D"/>
    <w:rsid w:val="001E193D"/>
    <w:rsid w:val="001E1EC6"/>
    <w:rsid w:val="001E1FE5"/>
    <w:rsid w:val="001E2B88"/>
    <w:rsid w:val="001E369B"/>
    <w:rsid w:val="001E3B5B"/>
    <w:rsid w:val="001E6126"/>
    <w:rsid w:val="001F0E5B"/>
    <w:rsid w:val="001F1787"/>
    <w:rsid w:val="001F2718"/>
    <w:rsid w:val="001F7BCF"/>
    <w:rsid w:val="001F7E2C"/>
    <w:rsid w:val="002009B1"/>
    <w:rsid w:val="00202D9D"/>
    <w:rsid w:val="00203911"/>
    <w:rsid w:val="00205DBA"/>
    <w:rsid w:val="00207AD4"/>
    <w:rsid w:val="00211861"/>
    <w:rsid w:val="00211D68"/>
    <w:rsid w:val="00212B4C"/>
    <w:rsid w:val="002131DD"/>
    <w:rsid w:val="00213DB1"/>
    <w:rsid w:val="002141D6"/>
    <w:rsid w:val="00215AB5"/>
    <w:rsid w:val="00220F40"/>
    <w:rsid w:val="00221248"/>
    <w:rsid w:val="00223047"/>
    <w:rsid w:val="002257AD"/>
    <w:rsid w:val="0022633D"/>
    <w:rsid w:val="002355AC"/>
    <w:rsid w:val="00235742"/>
    <w:rsid w:val="0023651C"/>
    <w:rsid w:val="00242E1A"/>
    <w:rsid w:val="002432DC"/>
    <w:rsid w:val="00244A70"/>
    <w:rsid w:val="002454B9"/>
    <w:rsid w:val="00246EDD"/>
    <w:rsid w:val="0025398D"/>
    <w:rsid w:val="00254CCA"/>
    <w:rsid w:val="00257C99"/>
    <w:rsid w:val="0026045A"/>
    <w:rsid w:val="00260BBA"/>
    <w:rsid w:val="00261A92"/>
    <w:rsid w:val="00263FBA"/>
    <w:rsid w:val="00265667"/>
    <w:rsid w:val="002669B3"/>
    <w:rsid w:val="00271BEE"/>
    <w:rsid w:val="00276060"/>
    <w:rsid w:val="002770EB"/>
    <w:rsid w:val="00277D7C"/>
    <w:rsid w:val="00285C42"/>
    <w:rsid w:val="002900FC"/>
    <w:rsid w:val="002902BD"/>
    <w:rsid w:val="00290523"/>
    <w:rsid w:val="00292E92"/>
    <w:rsid w:val="00293AAE"/>
    <w:rsid w:val="00293FF7"/>
    <w:rsid w:val="002A45FD"/>
    <w:rsid w:val="002A6A07"/>
    <w:rsid w:val="002A7A58"/>
    <w:rsid w:val="002C1BA6"/>
    <w:rsid w:val="002C2C94"/>
    <w:rsid w:val="002C531E"/>
    <w:rsid w:val="002D368F"/>
    <w:rsid w:val="002D465C"/>
    <w:rsid w:val="002D7348"/>
    <w:rsid w:val="002E194C"/>
    <w:rsid w:val="002E2BCE"/>
    <w:rsid w:val="002E35CB"/>
    <w:rsid w:val="002E61A5"/>
    <w:rsid w:val="002F6068"/>
    <w:rsid w:val="002F6334"/>
    <w:rsid w:val="00302B72"/>
    <w:rsid w:val="0030331A"/>
    <w:rsid w:val="003045AF"/>
    <w:rsid w:val="003059B3"/>
    <w:rsid w:val="00305E11"/>
    <w:rsid w:val="00306DAF"/>
    <w:rsid w:val="0031362E"/>
    <w:rsid w:val="0031571C"/>
    <w:rsid w:val="00315CD6"/>
    <w:rsid w:val="00320C70"/>
    <w:rsid w:val="0032740D"/>
    <w:rsid w:val="00330615"/>
    <w:rsid w:val="00330AF4"/>
    <w:rsid w:val="00337E60"/>
    <w:rsid w:val="00340FA8"/>
    <w:rsid w:val="0034411C"/>
    <w:rsid w:val="00347E89"/>
    <w:rsid w:val="00350FA4"/>
    <w:rsid w:val="00353BDA"/>
    <w:rsid w:val="00357240"/>
    <w:rsid w:val="003604BD"/>
    <w:rsid w:val="003613CA"/>
    <w:rsid w:val="003659C1"/>
    <w:rsid w:val="003660F7"/>
    <w:rsid w:val="0037549A"/>
    <w:rsid w:val="00381A49"/>
    <w:rsid w:val="003837A9"/>
    <w:rsid w:val="0038510D"/>
    <w:rsid w:val="00385134"/>
    <w:rsid w:val="00386353"/>
    <w:rsid w:val="003907A6"/>
    <w:rsid w:val="00390946"/>
    <w:rsid w:val="00391D76"/>
    <w:rsid w:val="00391FA1"/>
    <w:rsid w:val="00392608"/>
    <w:rsid w:val="003A65FE"/>
    <w:rsid w:val="003B0092"/>
    <w:rsid w:val="003B2D2B"/>
    <w:rsid w:val="003B5D72"/>
    <w:rsid w:val="003B6ADF"/>
    <w:rsid w:val="003C2AF7"/>
    <w:rsid w:val="003C4638"/>
    <w:rsid w:val="003C4820"/>
    <w:rsid w:val="003D4657"/>
    <w:rsid w:val="003E0171"/>
    <w:rsid w:val="003E1774"/>
    <w:rsid w:val="003E2ECC"/>
    <w:rsid w:val="003F5A6D"/>
    <w:rsid w:val="003F6D31"/>
    <w:rsid w:val="003F71B6"/>
    <w:rsid w:val="00401A47"/>
    <w:rsid w:val="00404639"/>
    <w:rsid w:val="00405EF5"/>
    <w:rsid w:val="00407B08"/>
    <w:rsid w:val="0041263D"/>
    <w:rsid w:val="00424E9F"/>
    <w:rsid w:val="00425E81"/>
    <w:rsid w:val="00427BBA"/>
    <w:rsid w:val="0043194D"/>
    <w:rsid w:val="00432CA2"/>
    <w:rsid w:val="004330CD"/>
    <w:rsid w:val="00443F51"/>
    <w:rsid w:val="0044403D"/>
    <w:rsid w:val="00446064"/>
    <w:rsid w:val="00446BBA"/>
    <w:rsid w:val="004512A9"/>
    <w:rsid w:val="00451894"/>
    <w:rsid w:val="00451948"/>
    <w:rsid w:val="00452F59"/>
    <w:rsid w:val="00457BC7"/>
    <w:rsid w:val="00461E95"/>
    <w:rsid w:val="004629C6"/>
    <w:rsid w:val="00462A34"/>
    <w:rsid w:val="00463F02"/>
    <w:rsid w:val="00465D84"/>
    <w:rsid w:val="0047061B"/>
    <w:rsid w:val="00472DC4"/>
    <w:rsid w:val="0047560D"/>
    <w:rsid w:val="0048261D"/>
    <w:rsid w:val="0048345F"/>
    <w:rsid w:val="004902DE"/>
    <w:rsid w:val="004933E0"/>
    <w:rsid w:val="00497D67"/>
    <w:rsid w:val="004A0EDD"/>
    <w:rsid w:val="004A7F76"/>
    <w:rsid w:val="004B013F"/>
    <w:rsid w:val="004B3C32"/>
    <w:rsid w:val="004B42E7"/>
    <w:rsid w:val="004C032A"/>
    <w:rsid w:val="004C4233"/>
    <w:rsid w:val="004D3C68"/>
    <w:rsid w:val="004D5EEE"/>
    <w:rsid w:val="004E1148"/>
    <w:rsid w:val="004E12BC"/>
    <w:rsid w:val="004E1AFE"/>
    <w:rsid w:val="004E2D87"/>
    <w:rsid w:val="004E40A4"/>
    <w:rsid w:val="004E554D"/>
    <w:rsid w:val="004E6AD8"/>
    <w:rsid w:val="004F035C"/>
    <w:rsid w:val="004F3312"/>
    <w:rsid w:val="004F3ABA"/>
    <w:rsid w:val="004F519B"/>
    <w:rsid w:val="00500ECC"/>
    <w:rsid w:val="00500F16"/>
    <w:rsid w:val="005012BB"/>
    <w:rsid w:val="00505038"/>
    <w:rsid w:val="00506235"/>
    <w:rsid w:val="005068E0"/>
    <w:rsid w:val="00523069"/>
    <w:rsid w:val="005244B3"/>
    <w:rsid w:val="00536EE5"/>
    <w:rsid w:val="00540081"/>
    <w:rsid w:val="00542B08"/>
    <w:rsid w:val="005478DC"/>
    <w:rsid w:val="0055237B"/>
    <w:rsid w:val="005566E0"/>
    <w:rsid w:val="005575DF"/>
    <w:rsid w:val="00562D94"/>
    <w:rsid w:val="00567AAB"/>
    <w:rsid w:val="00567D58"/>
    <w:rsid w:val="00574320"/>
    <w:rsid w:val="005743AA"/>
    <w:rsid w:val="00582059"/>
    <w:rsid w:val="005826B7"/>
    <w:rsid w:val="00585561"/>
    <w:rsid w:val="005859C3"/>
    <w:rsid w:val="0059037A"/>
    <w:rsid w:val="00596C2B"/>
    <w:rsid w:val="005A71F9"/>
    <w:rsid w:val="005B0CCB"/>
    <w:rsid w:val="005B0F31"/>
    <w:rsid w:val="005B28D9"/>
    <w:rsid w:val="005B690D"/>
    <w:rsid w:val="005B733E"/>
    <w:rsid w:val="005C48D2"/>
    <w:rsid w:val="005C764F"/>
    <w:rsid w:val="005D08A4"/>
    <w:rsid w:val="005D1400"/>
    <w:rsid w:val="005D2150"/>
    <w:rsid w:val="005D5DBD"/>
    <w:rsid w:val="005D6CB4"/>
    <w:rsid w:val="005E233D"/>
    <w:rsid w:val="005E6AD8"/>
    <w:rsid w:val="005E6EBC"/>
    <w:rsid w:val="005F13C1"/>
    <w:rsid w:val="005F1C05"/>
    <w:rsid w:val="00601242"/>
    <w:rsid w:val="006100C5"/>
    <w:rsid w:val="006107FD"/>
    <w:rsid w:val="006111D3"/>
    <w:rsid w:val="006113AF"/>
    <w:rsid w:val="006157AF"/>
    <w:rsid w:val="006165D6"/>
    <w:rsid w:val="00616603"/>
    <w:rsid w:val="00617EAC"/>
    <w:rsid w:val="006263AC"/>
    <w:rsid w:val="00627392"/>
    <w:rsid w:val="006315C8"/>
    <w:rsid w:val="00632BCA"/>
    <w:rsid w:val="00635E71"/>
    <w:rsid w:val="00640F60"/>
    <w:rsid w:val="006460C7"/>
    <w:rsid w:val="006466E9"/>
    <w:rsid w:val="006469B5"/>
    <w:rsid w:val="0065235E"/>
    <w:rsid w:val="006567FF"/>
    <w:rsid w:val="006602E4"/>
    <w:rsid w:val="006634E5"/>
    <w:rsid w:val="0066579A"/>
    <w:rsid w:val="00671FAA"/>
    <w:rsid w:val="00672BE2"/>
    <w:rsid w:val="0067384E"/>
    <w:rsid w:val="00674BD1"/>
    <w:rsid w:val="00674CC0"/>
    <w:rsid w:val="0067776E"/>
    <w:rsid w:val="00680DED"/>
    <w:rsid w:val="00681E84"/>
    <w:rsid w:val="006820B8"/>
    <w:rsid w:val="00682BA2"/>
    <w:rsid w:val="00683484"/>
    <w:rsid w:val="0068472B"/>
    <w:rsid w:val="00686AAE"/>
    <w:rsid w:val="006903D6"/>
    <w:rsid w:val="006A2D6D"/>
    <w:rsid w:val="006A3ABC"/>
    <w:rsid w:val="006A54F3"/>
    <w:rsid w:val="006B12D9"/>
    <w:rsid w:val="006B2CD8"/>
    <w:rsid w:val="006B3D7A"/>
    <w:rsid w:val="006B4EA8"/>
    <w:rsid w:val="006B6636"/>
    <w:rsid w:val="006B7695"/>
    <w:rsid w:val="006C0290"/>
    <w:rsid w:val="006D2CB4"/>
    <w:rsid w:val="006D3CCD"/>
    <w:rsid w:val="006D547C"/>
    <w:rsid w:val="006E33C5"/>
    <w:rsid w:val="006E4830"/>
    <w:rsid w:val="006E676F"/>
    <w:rsid w:val="006E6CA6"/>
    <w:rsid w:val="006F15D8"/>
    <w:rsid w:val="006F262F"/>
    <w:rsid w:val="00700B28"/>
    <w:rsid w:val="00704137"/>
    <w:rsid w:val="007050B2"/>
    <w:rsid w:val="007071E9"/>
    <w:rsid w:val="00707B52"/>
    <w:rsid w:val="00710D5F"/>
    <w:rsid w:val="0071554B"/>
    <w:rsid w:val="00716130"/>
    <w:rsid w:val="00720E84"/>
    <w:rsid w:val="007237F8"/>
    <w:rsid w:val="00723BD6"/>
    <w:rsid w:val="00724329"/>
    <w:rsid w:val="00724780"/>
    <w:rsid w:val="0072762F"/>
    <w:rsid w:val="00727C46"/>
    <w:rsid w:val="00744760"/>
    <w:rsid w:val="00751F04"/>
    <w:rsid w:val="00753004"/>
    <w:rsid w:val="00755E3B"/>
    <w:rsid w:val="0075697C"/>
    <w:rsid w:val="00761A36"/>
    <w:rsid w:val="007651DE"/>
    <w:rsid w:val="007718AB"/>
    <w:rsid w:val="007735E7"/>
    <w:rsid w:val="007769CF"/>
    <w:rsid w:val="0078280C"/>
    <w:rsid w:val="0078319B"/>
    <w:rsid w:val="00787E1A"/>
    <w:rsid w:val="00790C72"/>
    <w:rsid w:val="007A371C"/>
    <w:rsid w:val="007A463E"/>
    <w:rsid w:val="007B3F8D"/>
    <w:rsid w:val="007B5260"/>
    <w:rsid w:val="007C2E66"/>
    <w:rsid w:val="007C30EE"/>
    <w:rsid w:val="007C3A33"/>
    <w:rsid w:val="007C477A"/>
    <w:rsid w:val="007C61FE"/>
    <w:rsid w:val="007D436B"/>
    <w:rsid w:val="007D71D3"/>
    <w:rsid w:val="007E00FF"/>
    <w:rsid w:val="007E310F"/>
    <w:rsid w:val="007E68AC"/>
    <w:rsid w:val="007F57EF"/>
    <w:rsid w:val="008006D2"/>
    <w:rsid w:val="00801370"/>
    <w:rsid w:val="00803697"/>
    <w:rsid w:val="00810232"/>
    <w:rsid w:val="008107C5"/>
    <w:rsid w:val="008118AD"/>
    <w:rsid w:val="008128EE"/>
    <w:rsid w:val="0081518D"/>
    <w:rsid w:val="00817F48"/>
    <w:rsid w:val="00823E61"/>
    <w:rsid w:val="00827280"/>
    <w:rsid w:val="00833764"/>
    <w:rsid w:val="00833BFD"/>
    <w:rsid w:val="00833C90"/>
    <w:rsid w:val="00834221"/>
    <w:rsid w:val="00843CEF"/>
    <w:rsid w:val="008466E8"/>
    <w:rsid w:val="00874843"/>
    <w:rsid w:val="00875CF7"/>
    <w:rsid w:val="00877597"/>
    <w:rsid w:val="00880DB9"/>
    <w:rsid w:val="00880DD4"/>
    <w:rsid w:val="0088437C"/>
    <w:rsid w:val="00886A76"/>
    <w:rsid w:val="008907B0"/>
    <w:rsid w:val="00892949"/>
    <w:rsid w:val="00895142"/>
    <w:rsid w:val="008A3E6E"/>
    <w:rsid w:val="008A3F2C"/>
    <w:rsid w:val="008B062F"/>
    <w:rsid w:val="008B0E7A"/>
    <w:rsid w:val="008C0636"/>
    <w:rsid w:val="008C28B7"/>
    <w:rsid w:val="008C39F8"/>
    <w:rsid w:val="008C5586"/>
    <w:rsid w:val="008D1C3D"/>
    <w:rsid w:val="008D32E1"/>
    <w:rsid w:val="008D33C3"/>
    <w:rsid w:val="008E0789"/>
    <w:rsid w:val="008E1559"/>
    <w:rsid w:val="008E47AF"/>
    <w:rsid w:val="008E749B"/>
    <w:rsid w:val="008E7A4C"/>
    <w:rsid w:val="008F3AB4"/>
    <w:rsid w:val="008F47A2"/>
    <w:rsid w:val="009011C1"/>
    <w:rsid w:val="00901E64"/>
    <w:rsid w:val="00902221"/>
    <w:rsid w:val="009029BE"/>
    <w:rsid w:val="0090731A"/>
    <w:rsid w:val="00910529"/>
    <w:rsid w:val="00914CC8"/>
    <w:rsid w:val="00915BAB"/>
    <w:rsid w:val="00915BBA"/>
    <w:rsid w:val="00915E0D"/>
    <w:rsid w:val="009209A5"/>
    <w:rsid w:val="00922487"/>
    <w:rsid w:val="00923C2C"/>
    <w:rsid w:val="00924E9D"/>
    <w:rsid w:val="00925994"/>
    <w:rsid w:val="009320FE"/>
    <w:rsid w:val="00933C18"/>
    <w:rsid w:val="00934DD5"/>
    <w:rsid w:val="009364AD"/>
    <w:rsid w:val="0094116B"/>
    <w:rsid w:val="00941284"/>
    <w:rsid w:val="009471A2"/>
    <w:rsid w:val="00951913"/>
    <w:rsid w:val="00953F08"/>
    <w:rsid w:val="009546D5"/>
    <w:rsid w:val="0095664E"/>
    <w:rsid w:val="00963354"/>
    <w:rsid w:val="009647AC"/>
    <w:rsid w:val="009662EA"/>
    <w:rsid w:val="00970CC3"/>
    <w:rsid w:val="00974075"/>
    <w:rsid w:val="00977FA4"/>
    <w:rsid w:val="009828A2"/>
    <w:rsid w:val="009858A6"/>
    <w:rsid w:val="00986FC6"/>
    <w:rsid w:val="00987BC8"/>
    <w:rsid w:val="009906E9"/>
    <w:rsid w:val="00991452"/>
    <w:rsid w:val="009928A5"/>
    <w:rsid w:val="00995C06"/>
    <w:rsid w:val="00995D90"/>
    <w:rsid w:val="009A0242"/>
    <w:rsid w:val="009A6D8C"/>
    <w:rsid w:val="009B0767"/>
    <w:rsid w:val="009B0C37"/>
    <w:rsid w:val="009B3182"/>
    <w:rsid w:val="009B4851"/>
    <w:rsid w:val="009B6509"/>
    <w:rsid w:val="009B7290"/>
    <w:rsid w:val="009C3C31"/>
    <w:rsid w:val="009C517A"/>
    <w:rsid w:val="009D04DC"/>
    <w:rsid w:val="009E08CA"/>
    <w:rsid w:val="009E1CB5"/>
    <w:rsid w:val="009E1FFB"/>
    <w:rsid w:val="009E2D44"/>
    <w:rsid w:val="009E6FBD"/>
    <w:rsid w:val="009F02DA"/>
    <w:rsid w:val="009F12DD"/>
    <w:rsid w:val="00A0372A"/>
    <w:rsid w:val="00A03E15"/>
    <w:rsid w:val="00A15143"/>
    <w:rsid w:val="00A22E90"/>
    <w:rsid w:val="00A34558"/>
    <w:rsid w:val="00A36473"/>
    <w:rsid w:val="00A37AED"/>
    <w:rsid w:val="00A40EEE"/>
    <w:rsid w:val="00A437F1"/>
    <w:rsid w:val="00A55597"/>
    <w:rsid w:val="00A575A6"/>
    <w:rsid w:val="00A62740"/>
    <w:rsid w:val="00A6527B"/>
    <w:rsid w:val="00A65863"/>
    <w:rsid w:val="00A66E32"/>
    <w:rsid w:val="00A70D44"/>
    <w:rsid w:val="00A715BB"/>
    <w:rsid w:val="00A71CFC"/>
    <w:rsid w:val="00A751F2"/>
    <w:rsid w:val="00A75BA3"/>
    <w:rsid w:val="00A778A2"/>
    <w:rsid w:val="00A815C8"/>
    <w:rsid w:val="00A826E7"/>
    <w:rsid w:val="00A861DF"/>
    <w:rsid w:val="00A94FD8"/>
    <w:rsid w:val="00AA11FA"/>
    <w:rsid w:val="00AB4C0A"/>
    <w:rsid w:val="00AB678F"/>
    <w:rsid w:val="00AC051B"/>
    <w:rsid w:val="00AC05CF"/>
    <w:rsid w:val="00AC3C3C"/>
    <w:rsid w:val="00AD0A4C"/>
    <w:rsid w:val="00AD1F9C"/>
    <w:rsid w:val="00AD2963"/>
    <w:rsid w:val="00AD6EE7"/>
    <w:rsid w:val="00AE2BCA"/>
    <w:rsid w:val="00AE2CAD"/>
    <w:rsid w:val="00AE7770"/>
    <w:rsid w:val="00AF0DAA"/>
    <w:rsid w:val="00AF11CB"/>
    <w:rsid w:val="00AF2824"/>
    <w:rsid w:val="00AF2890"/>
    <w:rsid w:val="00AF58EC"/>
    <w:rsid w:val="00AF7B5F"/>
    <w:rsid w:val="00B0402A"/>
    <w:rsid w:val="00B13381"/>
    <w:rsid w:val="00B13B0F"/>
    <w:rsid w:val="00B15C41"/>
    <w:rsid w:val="00B21CE6"/>
    <w:rsid w:val="00B22D99"/>
    <w:rsid w:val="00B3142C"/>
    <w:rsid w:val="00B31819"/>
    <w:rsid w:val="00B352BD"/>
    <w:rsid w:val="00B50727"/>
    <w:rsid w:val="00B5123E"/>
    <w:rsid w:val="00B54A95"/>
    <w:rsid w:val="00B5743C"/>
    <w:rsid w:val="00B57E19"/>
    <w:rsid w:val="00B61BFE"/>
    <w:rsid w:val="00B672EB"/>
    <w:rsid w:val="00B7010E"/>
    <w:rsid w:val="00B70ACA"/>
    <w:rsid w:val="00B72937"/>
    <w:rsid w:val="00B72B9F"/>
    <w:rsid w:val="00B73BA3"/>
    <w:rsid w:val="00B80324"/>
    <w:rsid w:val="00B80C1D"/>
    <w:rsid w:val="00B80FEF"/>
    <w:rsid w:val="00B81A47"/>
    <w:rsid w:val="00B81E15"/>
    <w:rsid w:val="00B831E6"/>
    <w:rsid w:val="00B87024"/>
    <w:rsid w:val="00B9240D"/>
    <w:rsid w:val="00B92533"/>
    <w:rsid w:val="00B96126"/>
    <w:rsid w:val="00B97360"/>
    <w:rsid w:val="00BA0353"/>
    <w:rsid w:val="00BA21FA"/>
    <w:rsid w:val="00BB7428"/>
    <w:rsid w:val="00BC0E17"/>
    <w:rsid w:val="00BC17B8"/>
    <w:rsid w:val="00BC2117"/>
    <w:rsid w:val="00BC5EE9"/>
    <w:rsid w:val="00BC6BDF"/>
    <w:rsid w:val="00BD2EC8"/>
    <w:rsid w:val="00BE7118"/>
    <w:rsid w:val="00BF05D6"/>
    <w:rsid w:val="00BF4BB2"/>
    <w:rsid w:val="00BF4CC7"/>
    <w:rsid w:val="00BF5887"/>
    <w:rsid w:val="00C00061"/>
    <w:rsid w:val="00C115C8"/>
    <w:rsid w:val="00C1378A"/>
    <w:rsid w:val="00C17CDF"/>
    <w:rsid w:val="00C27B51"/>
    <w:rsid w:val="00C3012D"/>
    <w:rsid w:val="00C35EF4"/>
    <w:rsid w:val="00C37524"/>
    <w:rsid w:val="00C42D53"/>
    <w:rsid w:val="00C51C41"/>
    <w:rsid w:val="00C52035"/>
    <w:rsid w:val="00C53DBC"/>
    <w:rsid w:val="00C61969"/>
    <w:rsid w:val="00C63008"/>
    <w:rsid w:val="00C634D6"/>
    <w:rsid w:val="00C64AC7"/>
    <w:rsid w:val="00C72843"/>
    <w:rsid w:val="00C77C40"/>
    <w:rsid w:val="00C96FA7"/>
    <w:rsid w:val="00CA0597"/>
    <w:rsid w:val="00CA5F11"/>
    <w:rsid w:val="00CB0CB8"/>
    <w:rsid w:val="00CB7159"/>
    <w:rsid w:val="00CB7D7A"/>
    <w:rsid w:val="00CC082B"/>
    <w:rsid w:val="00CC450F"/>
    <w:rsid w:val="00CC59D8"/>
    <w:rsid w:val="00CC7F5C"/>
    <w:rsid w:val="00CD07FD"/>
    <w:rsid w:val="00CD0840"/>
    <w:rsid w:val="00CE4D20"/>
    <w:rsid w:val="00D00696"/>
    <w:rsid w:val="00D01114"/>
    <w:rsid w:val="00D022B5"/>
    <w:rsid w:val="00D05019"/>
    <w:rsid w:val="00D055B7"/>
    <w:rsid w:val="00D0593D"/>
    <w:rsid w:val="00D13F4A"/>
    <w:rsid w:val="00D1421E"/>
    <w:rsid w:val="00D14E7D"/>
    <w:rsid w:val="00D15AEB"/>
    <w:rsid w:val="00D1657F"/>
    <w:rsid w:val="00D1674D"/>
    <w:rsid w:val="00D21B70"/>
    <w:rsid w:val="00D27705"/>
    <w:rsid w:val="00D32988"/>
    <w:rsid w:val="00D33BB4"/>
    <w:rsid w:val="00D370EC"/>
    <w:rsid w:val="00D463BF"/>
    <w:rsid w:val="00D47AF6"/>
    <w:rsid w:val="00D47D82"/>
    <w:rsid w:val="00D5050E"/>
    <w:rsid w:val="00D53C80"/>
    <w:rsid w:val="00D5544D"/>
    <w:rsid w:val="00D57215"/>
    <w:rsid w:val="00D626B4"/>
    <w:rsid w:val="00D6356E"/>
    <w:rsid w:val="00D66B3D"/>
    <w:rsid w:val="00D72F6C"/>
    <w:rsid w:val="00D72F9E"/>
    <w:rsid w:val="00D736A9"/>
    <w:rsid w:val="00D831A8"/>
    <w:rsid w:val="00D835E9"/>
    <w:rsid w:val="00D9308E"/>
    <w:rsid w:val="00D93364"/>
    <w:rsid w:val="00D95E05"/>
    <w:rsid w:val="00D96363"/>
    <w:rsid w:val="00DA3757"/>
    <w:rsid w:val="00DA4AF4"/>
    <w:rsid w:val="00DA4D55"/>
    <w:rsid w:val="00DB12E2"/>
    <w:rsid w:val="00DB1C49"/>
    <w:rsid w:val="00DB60BF"/>
    <w:rsid w:val="00DB72B6"/>
    <w:rsid w:val="00DC143B"/>
    <w:rsid w:val="00DC2825"/>
    <w:rsid w:val="00DC3CA4"/>
    <w:rsid w:val="00DC51CD"/>
    <w:rsid w:val="00DC5BF9"/>
    <w:rsid w:val="00DC6D7C"/>
    <w:rsid w:val="00DD0122"/>
    <w:rsid w:val="00DD2B10"/>
    <w:rsid w:val="00DD47AF"/>
    <w:rsid w:val="00DD6B8D"/>
    <w:rsid w:val="00DE1650"/>
    <w:rsid w:val="00DE3658"/>
    <w:rsid w:val="00DE7E73"/>
    <w:rsid w:val="00DF0797"/>
    <w:rsid w:val="00DF07CD"/>
    <w:rsid w:val="00DF085A"/>
    <w:rsid w:val="00E1032E"/>
    <w:rsid w:val="00E11307"/>
    <w:rsid w:val="00E16531"/>
    <w:rsid w:val="00E179CC"/>
    <w:rsid w:val="00E20F2A"/>
    <w:rsid w:val="00E2467D"/>
    <w:rsid w:val="00E325AF"/>
    <w:rsid w:val="00E34995"/>
    <w:rsid w:val="00E34D3E"/>
    <w:rsid w:val="00E4118F"/>
    <w:rsid w:val="00E61E81"/>
    <w:rsid w:val="00E71010"/>
    <w:rsid w:val="00E7333F"/>
    <w:rsid w:val="00E73B3B"/>
    <w:rsid w:val="00E76237"/>
    <w:rsid w:val="00E76932"/>
    <w:rsid w:val="00E80AEF"/>
    <w:rsid w:val="00E80CD6"/>
    <w:rsid w:val="00E83FB1"/>
    <w:rsid w:val="00E86B0B"/>
    <w:rsid w:val="00E95037"/>
    <w:rsid w:val="00EA028C"/>
    <w:rsid w:val="00EA340A"/>
    <w:rsid w:val="00EA34A3"/>
    <w:rsid w:val="00EA44F6"/>
    <w:rsid w:val="00EA55CA"/>
    <w:rsid w:val="00EA6043"/>
    <w:rsid w:val="00EA648B"/>
    <w:rsid w:val="00EA704C"/>
    <w:rsid w:val="00EB27D2"/>
    <w:rsid w:val="00EB5310"/>
    <w:rsid w:val="00EC06F1"/>
    <w:rsid w:val="00EC67A1"/>
    <w:rsid w:val="00EE1368"/>
    <w:rsid w:val="00EE18B0"/>
    <w:rsid w:val="00EE2681"/>
    <w:rsid w:val="00EE2913"/>
    <w:rsid w:val="00EE5F54"/>
    <w:rsid w:val="00F0526D"/>
    <w:rsid w:val="00F115FA"/>
    <w:rsid w:val="00F117F2"/>
    <w:rsid w:val="00F236B5"/>
    <w:rsid w:val="00F23F72"/>
    <w:rsid w:val="00F25262"/>
    <w:rsid w:val="00F25381"/>
    <w:rsid w:val="00F30720"/>
    <w:rsid w:val="00F30AD7"/>
    <w:rsid w:val="00F30E96"/>
    <w:rsid w:val="00F34DC9"/>
    <w:rsid w:val="00F35C5F"/>
    <w:rsid w:val="00F371E8"/>
    <w:rsid w:val="00F40802"/>
    <w:rsid w:val="00F45631"/>
    <w:rsid w:val="00F5004A"/>
    <w:rsid w:val="00F53DAA"/>
    <w:rsid w:val="00F5645E"/>
    <w:rsid w:val="00F569CF"/>
    <w:rsid w:val="00F61237"/>
    <w:rsid w:val="00F61F74"/>
    <w:rsid w:val="00F72DC6"/>
    <w:rsid w:val="00F76B9C"/>
    <w:rsid w:val="00F8088A"/>
    <w:rsid w:val="00F81F61"/>
    <w:rsid w:val="00F834A2"/>
    <w:rsid w:val="00F91D72"/>
    <w:rsid w:val="00F94B48"/>
    <w:rsid w:val="00F95FC5"/>
    <w:rsid w:val="00F97DF7"/>
    <w:rsid w:val="00FA0724"/>
    <w:rsid w:val="00FA28A2"/>
    <w:rsid w:val="00FB3F4A"/>
    <w:rsid w:val="00FB4AD6"/>
    <w:rsid w:val="00FC29CE"/>
    <w:rsid w:val="00FD0DBE"/>
    <w:rsid w:val="00FD1133"/>
    <w:rsid w:val="00FD145F"/>
    <w:rsid w:val="00FD27D4"/>
    <w:rsid w:val="00FD5511"/>
    <w:rsid w:val="00FD706B"/>
    <w:rsid w:val="00FD7D7E"/>
    <w:rsid w:val="00FE5DB0"/>
    <w:rsid w:val="00FE6D00"/>
    <w:rsid w:val="00FF24F3"/>
    <w:rsid w:val="00FF36C6"/>
    <w:rsid w:val="00FF52ED"/>
    <w:rsid w:val="00FF5CF4"/>
    <w:rsid w:val="00FF6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5BAB"/>
    <w:pPr>
      <w:jc w:val="both"/>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5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5BAB"/>
    <w:rPr>
      <w:sz w:val="18"/>
      <w:szCs w:val="18"/>
    </w:rPr>
  </w:style>
  <w:style w:type="paragraph" w:styleId="a4">
    <w:name w:val="footer"/>
    <w:basedOn w:val="a"/>
    <w:link w:val="Char0"/>
    <w:uiPriority w:val="99"/>
    <w:semiHidden/>
    <w:unhideWhenUsed/>
    <w:rsid w:val="00915B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5BAB"/>
    <w:rPr>
      <w:sz w:val="18"/>
      <w:szCs w:val="18"/>
    </w:rPr>
  </w:style>
  <w:style w:type="paragraph" w:styleId="a5">
    <w:name w:val="No Spacing"/>
    <w:uiPriority w:val="1"/>
    <w:qFormat/>
    <w:rsid w:val="00915BAB"/>
    <w:pPr>
      <w:jc w:val="both"/>
    </w:pPr>
    <w:rPr>
      <w:kern w:val="0"/>
      <w:szCs w:val="21"/>
    </w:rPr>
  </w:style>
  <w:style w:type="paragraph" w:styleId="a6">
    <w:name w:val="Balloon Text"/>
    <w:basedOn w:val="a"/>
    <w:link w:val="Char1"/>
    <w:uiPriority w:val="99"/>
    <w:semiHidden/>
    <w:unhideWhenUsed/>
    <w:rsid w:val="005A71F9"/>
    <w:rPr>
      <w:sz w:val="18"/>
      <w:szCs w:val="18"/>
    </w:rPr>
  </w:style>
  <w:style w:type="character" w:customStyle="1" w:styleId="Char1">
    <w:name w:val="批注框文本 Char"/>
    <w:basedOn w:val="a0"/>
    <w:link w:val="a6"/>
    <w:uiPriority w:val="99"/>
    <w:semiHidden/>
    <w:rsid w:val="005A71F9"/>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567</Words>
  <Characters>3233</Characters>
  <Application>Microsoft Office Word</Application>
  <DocSecurity>0</DocSecurity>
  <Lines>26</Lines>
  <Paragraphs>7</Paragraphs>
  <ScaleCrop>false</ScaleCrop>
  <Company>微软中国</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CONGGANG</cp:lastModifiedBy>
  <cp:revision>18</cp:revision>
  <cp:lastPrinted>2019-06-13T08:26:00Z</cp:lastPrinted>
  <dcterms:created xsi:type="dcterms:W3CDTF">2019-06-12T08:47:00Z</dcterms:created>
  <dcterms:modified xsi:type="dcterms:W3CDTF">2019-06-13T09:14:00Z</dcterms:modified>
</cp:coreProperties>
</file>