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3" w:firstLineChars="200"/>
        <w:rPr>
          <w:rFonts w:ascii="Times New Roman" w:hAnsi="Times New Roman" w:eastAsia="仿宋_GB2312"/>
          <w:b/>
          <w:color w:val="000000"/>
          <w:sz w:val="44"/>
          <w:szCs w:val="44"/>
        </w:rPr>
      </w:pPr>
    </w:p>
    <w:p>
      <w:pPr>
        <w:spacing w:line="600" w:lineRule="exact"/>
        <w:ind w:firstLine="883" w:firstLineChars="200"/>
        <w:rPr>
          <w:rFonts w:ascii="Times New Roman" w:hAnsi="Times New Roman" w:eastAsia="仿宋_GB2312"/>
          <w:b/>
          <w:color w:val="000000"/>
          <w:sz w:val="44"/>
          <w:szCs w:val="44"/>
        </w:rPr>
      </w:pPr>
      <w:r>
        <w:rPr>
          <w:rFonts w:hint="eastAsia" w:ascii="Times New Roman" w:hAnsi="Times New Roman" w:eastAsia="仿宋_GB2312"/>
          <w:b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仿宋_GB2312"/>
          <w:b/>
          <w:color w:val="000000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仿宋_GB2312"/>
          <w:b/>
          <w:color w:val="000000"/>
          <w:sz w:val="44"/>
          <w:szCs w:val="44"/>
        </w:rPr>
        <w:t>年花垣县转移支付执行情况说明</w:t>
      </w:r>
    </w:p>
    <w:p>
      <w:pPr>
        <w:spacing w:line="600" w:lineRule="exact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000000"/>
          <w:sz w:val="32"/>
          <w:szCs w:val="32"/>
        </w:rPr>
        <w:t>年上级补助收入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245428</w:t>
      </w:r>
      <w:r>
        <w:rPr>
          <w:rFonts w:hint="eastAsia" w:eastAsia="仿宋_GB2312"/>
          <w:color w:val="000000"/>
          <w:sz w:val="32"/>
          <w:szCs w:val="32"/>
        </w:rPr>
        <w:t>万元，比上年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下降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6.64</w:t>
      </w:r>
      <w:r>
        <w:rPr>
          <w:rFonts w:hint="eastAsia" w:eastAsia="仿宋_GB2312"/>
          <w:color w:val="000000"/>
          <w:sz w:val="32"/>
          <w:szCs w:val="32"/>
        </w:rPr>
        <w:t>%，主要项目有：增值税返还1935万元，与上年相同；所得税基数返还940万元，与上年相同；均衡性转移支付收入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36395</w:t>
      </w:r>
      <w:r>
        <w:rPr>
          <w:rFonts w:hint="eastAsia" w:eastAsia="仿宋_GB2312"/>
          <w:color w:val="000000"/>
          <w:sz w:val="32"/>
          <w:szCs w:val="32"/>
        </w:rPr>
        <w:t>万元，比上年增长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29.33</w:t>
      </w:r>
      <w:r>
        <w:rPr>
          <w:rFonts w:hint="eastAsia" w:eastAsia="仿宋_GB2312"/>
          <w:color w:val="000000"/>
          <w:sz w:val="32"/>
          <w:szCs w:val="32"/>
        </w:rPr>
        <w:t>%；革命老区转移支付收入180万元，与上年相同；民族地区转移支付收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12437</w:t>
      </w:r>
      <w:r>
        <w:rPr>
          <w:rFonts w:hint="eastAsia" w:eastAsia="仿宋_GB2312"/>
          <w:color w:val="000000"/>
          <w:sz w:val="32"/>
          <w:szCs w:val="32"/>
        </w:rPr>
        <w:t>万元，比上年增长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37.47</w:t>
      </w:r>
      <w:r>
        <w:rPr>
          <w:rFonts w:hint="eastAsia" w:eastAsia="仿宋_GB2312"/>
          <w:color w:val="000000"/>
          <w:sz w:val="32"/>
          <w:szCs w:val="32"/>
        </w:rPr>
        <w:t>%；贫困地区转移支付收入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21993</w:t>
      </w:r>
      <w:r>
        <w:rPr>
          <w:rFonts w:hint="eastAsia" w:eastAsia="仿宋_GB2312"/>
          <w:color w:val="000000"/>
          <w:sz w:val="32"/>
          <w:szCs w:val="32"/>
        </w:rPr>
        <w:t>万元，比上年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下降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16.24</w:t>
      </w:r>
      <w:r>
        <w:rPr>
          <w:rFonts w:hint="eastAsia" w:eastAsia="仿宋_GB2312"/>
          <w:color w:val="000000"/>
          <w:sz w:val="32"/>
          <w:szCs w:val="32"/>
        </w:rPr>
        <w:t>%；教育转移支付收入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15474</w:t>
      </w:r>
      <w:r>
        <w:rPr>
          <w:rFonts w:hint="eastAsia" w:eastAsia="仿宋_GB2312"/>
          <w:color w:val="000000"/>
          <w:sz w:val="32"/>
          <w:szCs w:val="32"/>
        </w:rPr>
        <w:t>万元，比上年增长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2.40</w:t>
      </w:r>
      <w:r>
        <w:rPr>
          <w:rFonts w:hint="eastAsia" w:eastAsia="仿宋_GB2312"/>
          <w:color w:val="000000"/>
          <w:sz w:val="32"/>
          <w:szCs w:val="32"/>
        </w:rPr>
        <w:t>%；重点生态功能区转移支付收入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11578</w:t>
      </w:r>
      <w:r>
        <w:rPr>
          <w:rFonts w:hint="eastAsia" w:eastAsia="仿宋_GB2312"/>
          <w:color w:val="000000"/>
          <w:sz w:val="32"/>
          <w:szCs w:val="32"/>
        </w:rPr>
        <w:t>万元，比上年下降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66.28</w:t>
      </w:r>
      <w:r>
        <w:rPr>
          <w:rFonts w:hint="eastAsia" w:eastAsia="仿宋_GB2312"/>
          <w:color w:val="000000"/>
          <w:sz w:val="32"/>
          <w:szCs w:val="32"/>
        </w:rPr>
        <w:t>%；县级基本财力保障机制奖补资金收入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13846</w:t>
      </w:r>
      <w:r>
        <w:rPr>
          <w:rFonts w:hint="eastAsia" w:eastAsia="仿宋_GB2312"/>
          <w:color w:val="000000"/>
          <w:sz w:val="32"/>
          <w:szCs w:val="32"/>
        </w:rPr>
        <w:t>万元，比上年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下降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39.23</w:t>
      </w:r>
      <w:r>
        <w:rPr>
          <w:rFonts w:hint="eastAsia" w:eastAsia="仿宋_GB2312"/>
          <w:color w:val="000000"/>
          <w:sz w:val="32"/>
          <w:szCs w:val="32"/>
        </w:rPr>
        <w:t>%；结算补助收入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31412</w:t>
      </w:r>
      <w:r>
        <w:rPr>
          <w:rFonts w:hint="eastAsia" w:eastAsia="仿宋_GB2312"/>
          <w:color w:val="000000"/>
          <w:sz w:val="32"/>
          <w:szCs w:val="32"/>
        </w:rPr>
        <w:t>万元，比上年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增长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99.61</w:t>
      </w:r>
      <w:r>
        <w:rPr>
          <w:rFonts w:hint="eastAsia" w:eastAsia="仿宋_GB2312"/>
          <w:color w:val="000000"/>
          <w:sz w:val="32"/>
          <w:szCs w:val="32"/>
        </w:rPr>
        <w:t>%；专项转移支付收入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29382</w:t>
      </w:r>
      <w:r>
        <w:rPr>
          <w:rFonts w:hint="eastAsia" w:eastAsia="仿宋_GB2312"/>
          <w:color w:val="000000"/>
          <w:sz w:val="32"/>
          <w:szCs w:val="32"/>
        </w:rPr>
        <w:t>万元，比上年下降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30.15</w:t>
      </w:r>
      <w:r>
        <w:rPr>
          <w:rFonts w:hint="eastAsia" w:eastAsia="仿宋_GB2312"/>
          <w:color w:val="000000"/>
          <w:sz w:val="32"/>
          <w:szCs w:val="32"/>
        </w:rPr>
        <w:t>%。全年上解上级支出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6673</w:t>
      </w:r>
      <w:bookmarkStart w:id="0" w:name="_GoBack"/>
      <w:bookmarkEnd w:id="0"/>
      <w:r>
        <w:rPr>
          <w:rFonts w:hint="eastAsia" w:eastAsia="仿宋_GB2312"/>
          <w:color w:val="000000"/>
          <w:sz w:val="32"/>
          <w:szCs w:val="32"/>
        </w:rPr>
        <w:t>万元。</w:t>
      </w:r>
    </w:p>
    <w:p>
      <w:pPr>
        <w:spacing w:line="60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84D"/>
    <w:rsid w:val="000830EF"/>
    <w:rsid w:val="000C2EF6"/>
    <w:rsid w:val="00197A56"/>
    <w:rsid w:val="00230DC2"/>
    <w:rsid w:val="0029489E"/>
    <w:rsid w:val="003765B0"/>
    <w:rsid w:val="00382DB7"/>
    <w:rsid w:val="00387447"/>
    <w:rsid w:val="0039735D"/>
    <w:rsid w:val="003D03EB"/>
    <w:rsid w:val="003F2C1C"/>
    <w:rsid w:val="0045492B"/>
    <w:rsid w:val="004678D6"/>
    <w:rsid w:val="004733BB"/>
    <w:rsid w:val="00476279"/>
    <w:rsid w:val="004769F7"/>
    <w:rsid w:val="004E6703"/>
    <w:rsid w:val="004E734C"/>
    <w:rsid w:val="005719AC"/>
    <w:rsid w:val="005F5BCF"/>
    <w:rsid w:val="0063352D"/>
    <w:rsid w:val="006547CA"/>
    <w:rsid w:val="00656924"/>
    <w:rsid w:val="00680008"/>
    <w:rsid w:val="00796AD5"/>
    <w:rsid w:val="007F4977"/>
    <w:rsid w:val="00923E81"/>
    <w:rsid w:val="0099784D"/>
    <w:rsid w:val="009C37BC"/>
    <w:rsid w:val="009D58DD"/>
    <w:rsid w:val="00A10B3A"/>
    <w:rsid w:val="00A47644"/>
    <w:rsid w:val="00A86649"/>
    <w:rsid w:val="00B15781"/>
    <w:rsid w:val="00B51E83"/>
    <w:rsid w:val="00B66461"/>
    <w:rsid w:val="00C83A38"/>
    <w:rsid w:val="00CC5338"/>
    <w:rsid w:val="00D40845"/>
    <w:rsid w:val="00DB00FA"/>
    <w:rsid w:val="00E557FD"/>
    <w:rsid w:val="00F15DEB"/>
    <w:rsid w:val="00F27E2A"/>
    <w:rsid w:val="00F6088E"/>
    <w:rsid w:val="00F74C0A"/>
    <w:rsid w:val="00FB2B97"/>
    <w:rsid w:val="00FB78CE"/>
    <w:rsid w:val="00FF0A12"/>
    <w:rsid w:val="3A74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FreeSkyCD.Cn</Company>
  <Pages>1</Pages>
  <Words>54</Words>
  <Characters>312</Characters>
  <Lines>2</Lines>
  <Paragraphs>1</Paragraphs>
  <TotalTime>40</TotalTime>
  <ScaleCrop>false</ScaleCrop>
  <LinksUpToDate>false</LinksUpToDate>
  <CharactersWithSpaces>365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2021-05-14T03:16:00Z</dcterms:created>
  <dc:creator>Skyfree</dc:creator>
  <cp:lastModifiedBy>Administrator</cp:lastModifiedBy>
  <dcterms:modified xsi:type="dcterms:W3CDTF">2022-10-27T07:42:12Z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