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目</w:t>
      </w:r>
      <w:r>
        <w:rPr>
          <w:rFonts w:ascii="黑体" w:hAnsi="黑体" w:eastAsia="黑体"/>
          <w:b/>
          <w:sz w:val="32"/>
          <w:szCs w:val="32"/>
        </w:rPr>
        <w:t xml:space="preserve">     录</w:t>
      </w: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hint="eastAsia" w:ascii="华文楷体" w:hAnsi="华文楷体" w:eastAsia="华文楷体"/>
          <w:sz w:val="22"/>
        </w:rPr>
        <w:t xml:space="preserve">简报 </w:t>
      </w:r>
      <w:r>
        <w:rPr>
          <w:rFonts w:ascii="华文楷体" w:hAnsi="华文楷体" w:eastAsia="华文楷体"/>
          <w:sz w:val="22"/>
        </w:rPr>
        <w:t xml:space="preserve"> </w:t>
      </w:r>
      <w:r>
        <w:rPr>
          <w:rFonts w:hint="eastAsia" w:ascii="华文楷体" w:hAnsi="华文楷体" w:eastAsia="华文楷体"/>
          <w:sz w:val="22"/>
        </w:rPr>
        <w:t>………………………………………………</w:t>
      </w:r>
      <w:r>
        <w:rPr>
          <w:rFonts w:ascii="华文楷体" w:hAnsi="华文楷体" w:eastAsia="华文楷体"/>
          <w:sz w:val="22"/>
        </w:rPr>
        <w:t>1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hint="eastAsia" w:ascii="华文楷体" w:hAnsi="华文楷体" w:eastAsia="华文楷体"/>
          <w:sz w:val="22"/>
        </w:rPr>
        <w:t>规模工业增加值 ………………………………… 2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hint="eastAsia" w:ascii="华文楷体" w:hAnsi="华文楷体" w:eastAsia="华文楷体"/>
          <w:sz w:val="22"/>
        </w:rPr>
        <w:t>规模工业产值及主要产品产量 ………………… 3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ascii="华文楷体" w:hAnsi="华文楷体" w:eastAsia="华文楷体"/>
          <w:sz w:val="22"/>
        </w:rPr>
        <w:t>固定资产投资（一）……</w:t>
      </w:r>
      <w:r>
        <w:rPr>
          <w:rFonts w:hint="eastAsia" w:ascii="华文楷体" w:hAnsi="华文楷体" w:eastAsia="华文楷体"/>
          <w:sz w:val="22"/>
        </w:rPr>
        <w:t>…………………………4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ascii="华文楷体" w:hAnsi="华文楷体" w:eastAsia="华文楷体"/>
          <w:sz w:val="22"/>
        </w:rPr>
        <w:t>固定资产投资（</w:t>
      </w:r>
      <w:r>
        <w:rPr>
          <w:rFonts w:hint="eastAsia" w:ascii="华文楷体" w:hAnsi="华文楷体" w:eastAsia="华文楷体"/>
          <w:sz w:val="22"/>
        </w:rPr>
        <w:t>二</w:t>
      </w:r>
      <w:r>
        <w:rPr>
          <w:rFonts w:ascii="华文楷体" w:hAnsi="华文楷体" w:eastAsia="华文楷体"/>
          <w:sz w:val="22"/>
        </w:rPr>
        <w:t>）………</w:t>
      </w:r>
      <w:r>
        <w:rPr>
          <w:rFonts w:hint="eastAsia" w:ascii="华文楷体" w:hAnsi="华文楷体" w:eastAsia="华文楷体"/>
          <w:sz w:val="22"/>
        </w:rPr>
        <w:t>………………………5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hint="eastAsia" w:ascii="华文楷体" w:hAnsi="华文楷体" w:eastAsia="华文楷体"/>
          <w:sz w:val="22"/>
        </w:rPr>
        <w:t>消费</w:t>
      </w:r>
      <w:r>
        <w:rPr>
          <w:rFonts w:ascii="华文楷体" w:hAnsi="华文楷体" w:eastAsia="华文楷体"/>
          <w:sz w:val="22"/>
        </w:rPr>
        <w:t xml:space="preserve"> …………</w:t>
      </w:r>
      <w:r>
        <w:rPr>
          <w:rFonts w:hint="eastAsia" w:ascii="华文楷体" w:hAnsi="华文楷体" w:eastAsia="华文楷体"/>
          <w:sz w:val="22"/>
        </w:rPr>
        <w:t>…………………………………… 6</w:t>
      </w:r>
    </w:p>
    <w:p>
      <w:pPr>
        <w:spacing w:line="360" w:lineRule="auto"/>
        <w:rPr>
          <w:rFonts w:eastAsia="华文楷体"/>
          <w:sz w:val="22"/>
        </w:rPr>
      </w:pPr>
      <w:r>
        <w:rPr>
          <w:rFonts w:ascii="华文楷体" w:hAnsi="华文楷体" w:eastAsia="华文楷体"/>
          <w:sz w:val="22"/>
        </w:rPr>
        <w:t>财政及金融 …………</w:t>
      </w:r>
      <w:r>
        <w:rPr>
          <w:rFonts w:hint="eastAsia" w:ascii="华文楷体" w:hAnsi="华文楷体" w:eastAsia="华文楷体"/>
          <w:sz w:val="22"/>
        </w:rPr>
        <w:t>…………………………… 7</w:t>
      </w:r>
      <w:r>
        <w:rPr>
          <w:rFonts w:ascii="华文仿宋" w:hAnsi="华文仿宋" w:eastAsia="华文仿宋"/>
          <w:sz w:val="22"/>
        </w:rPr>
        <w:t xml:space="preserve"> </w:t>
      </w:r>
      <w:r>
        <w:rPr>
          <w:sz w:val="22"/>
        </w:rPr>
        <w:t xml:space="preserve">            </w:t>
      </w:r>
      <w:r>
        <w:rPr>
          <w:rFonts w:hint="eastAsia" w:ascii="华文楷体" w:hAnsi="华文楷体" w:eastAsia="华文楷体"/>
          <w:sz w:val="22"/>
        </w:rPr>
        <w:t xml:space="preserve">“四上”企业统计标准 </w:t>
      </w:r>
      <w:r>
        <w:rPr>
          <w:rFonts w:ascii="华文楷体" w:hAnsi="华文楷体" w:eastAsia="华文楷体"/>
          <w:sz w:val="22"/>
        </w:rPr>
        <w:t xml:space="preserve"> </w:t>
      </w:r>
      <w:r>
        <w:rPr>
          <w:rFonts w:hint="eastAsia" w:ascii="华文楷体" w:hAnsi="华文楷体" w:eastAsia="华文楷体"/>
          <w:sz w:val="22"/>
        </w:rPr>
        <w:t>………………………… 8</w:t>
      </w:r>
    </w:p>
    <w:p>
      <w:pPr>
        <w:widowControl/>
        <w:jc w:val="left"/>
        <w:rPr>
          <w:rFonts w:ascii="黑体" w:hAnsi="黑体" w:eastAsia="黑体"/>
          <w:b/>
          <w:sz w:val="15"/>
          <w:szCs w:val="15"/>
        </w:rPr>
      </w:pPr>
      <w:r>
        <w:rPr>
          <w:rFonts w:hint="eastAsia"/>
          <w:sz w:val="15"/>
          <w:szCs w:val="15"/>
        </w:rPr>
        <w:t xml:space="preserve"> </w:t>
      </w:r>
      <w:r>
        <w:rPr>
          <w:rFonts w:hint="eastAsia" w:ascii="黑体" w:hAnsi="黑体" w:eastAsia="黑体"/>
          <w:b/>
          <w:sz w:val="15"/>
          <w:szCs w:val="15"/>
        </w:rPr>
        <w:t xml:space="preserve">  </w:t>
      </w:r>
    </w:p>
    <w:p>
      <w:pPr>
        <w:widowControl/>
        <w:ind w:firstLine="562" w:firstLineChars="200"/>
        <w:jc w:val="center"/>
        <w:rPr>
          <w:rFonts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ind w:firstLine="562" w:firstLineChars="200"/>
        <w:jc w:val="center"/>
        <w:rPr>
          <w:rFonts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ind w:firstLine="562" w:firstLineChars="200"/>
        <w:jc w:val="center"/>
        <w:rPr>
          <w:rFonts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ind w:firstLine="562" w:firstLineChars="200"/>
        <w:jc w:val="center"/>
        <w:rPr>
          <w:rFonts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ind w:firstLine="562" w:firstLineChars="200"/>
        <w:rPr>
          <w:rFonts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  <w:t>1-</w:t>
      </w:r>
      <w:r>
        <w:rPr>
          <w:rFonts w:hint="default" w:ascii="华文楷体" w:hAnsi="华文楷体" w:eastAsia="华文楷体"/>
          <w:b/>
          <w:bCs/>
          <w:color w:val="000000"/>
          <w:sz w:val="28"/>
          <w:szCs w:val="28"/>
          <w:shd w:val="clear" w:color="auto" w:fill="FFFFFF"/>
          <w:lang w:val="en-US"/>
        </w:rPr>
        <w:t>10</w:t>
      </w:r>
      <w:r>
        <w:rPr>
          <w:rFonts w:hint="eastAsia"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  <w:t>月经济运行情况简析</w:t>
      </w:r>
    </w:p>
    <w:p>
      <w:pPr>
        <w:widowControl/>
        <w:ind w:firstLine="422" w:firstLineChars="200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规模工业：</w:t>
      </w:r>
      <w:r>
        <w:rPr>
          <w:rFonts w:ascii="华文楷体" w:hAnsi="华文楷体" w:eastAsia="华文楷体"/>
          <w:szCs w:val="21"/>
        </w:rPr>
        <w:t>1-</w:t>
      </w:r>
      <w:r>
        <w:rPr>
          <w:rFonts w:hint="default" w:ascii="华文楷体" w:hAnsi="华文楷体" w:eastAsia="华文楷体"/>
          <w:szCs w:val="21"/>
          <w:lang w:val="en-US"/>
        </w:rPr>
        <w:t>10</w:t>
      </w:r>
      <w:r>
        <w:rPr>
          <w:rFonts w:ascii="华文楷体" w:hAnsi="华文楷体" w:eastAsia="华文楷体"/>
          <w:szCs w:val="21"/>
        </w:rPr>
        <w:t>月规模工业产值为</w:t>
      </w:r>
      <w:r>
        <w:rPr>
          <w:rFonts w:hint="default" w:ascii="华文楷体" w:hAnsi="华文楷体" w:eastAsia="华文楷体"/>
          <w:szCs w:val="21"/>
          <w:lang w:val="en-US"/>
        </w:rPr>
        <w:t>279872</w:t>
      </w:r>
      <w:r>
        <w:rPr>
          <w:rFonts w:ascii="华文楷体" w:hAnsi="华文楷体" w:eastAsia="华文楷体"/>
          <w:szCs w:val="21"/>
        </w:rPr>
        <w:t>万元，同比</w:t>
      </w:r>
      <w:r>
        <w:rPr>
          <w:rFonts w:hint="eastAsia" w:ascii="华文楷体" w:hAnsi="华文楷体" w:eastAsia="华文楷体"/>
          <w:szCs w:val="21"/>
          <w:lang w:val="en-US" w:eastAsia="zh-CN"/>
        </w:rPr>
        <w:t>下降27.8</w:t>
      </w:r>
      <w:r>
        <w:rPr>
          <w:rFonts w:ascii="华文楷体" w:hAnsi="华文楷体" w:eastAsia="华文楷体"/>
          <w:szCs w:val="21"/>
        </w:rPr>
        <w:t>%；规模工业增加值为</w:t>
      </w:r>
      <w:r>
        <w:rPr>
          <w:rFonts w:hint="eastAsia" w:ascii="华文楷体" w:hAnsi="华文楷体" w:eastAsia="华文楷体"/>
          <w:szCs w:val="21"/>
          <w:lang w:val="en-US" w:eastAsia="zh-CN"/>
        </w:rPr>
        <w:t>79514</w:t>
      </w:r>
      <w:r>
        <w:rPr>
          <w:rFonts w:ascii="华文楷体" w:hAnsi="华文楷体" w:eastAsia="华文楷体"/>
          <w:szCs w:val="21"/>
        </w:rPr>
        <w:t>万元，同比下降</w:t>
      </w:r>
      <w:r>
        <w:rPr>
          <w:rFonts w:hint="eastAsia" w:ascii="华文楷体" w:hAnsi="华文楷体" w:eastAsia="华文楷体"/>
          <w:szCs w:val="21"/>
          <w:lang w:val="en-US" w:eastAsia="zh-CN"/>
        </w:rPr>
        <w:t>32.9</w:t>
      </w:r>
      <w:r>
        <w:rPr>
          <w:rFonts w:ascii="华文楷体" w:hAnsi="华文楷体" w:eastAsia="华文楷体"/>
          <w:szCs w:val="21"/>
        </w:rPr>
        <w:t>%，增速位列全州9县市区第9位。</w:t>
      </w:r>
    </w:p>
    <w:p>
      <w:pPr>
        <w:widowControl/>
        <w:ind w:firstLine="422" w:firstLineChars="200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投资：</w:t>
      </w:r>
      <w:r>
        <w:rPr>
          <w:rFonts w:ascii="华文楷体" w:hAnsi="华文楷体" w:eastAsia="华文楷体"/>
          <w:szCs w:val="21"/>
        </w:rPr>
        <w:t>1-</w:t>
      </w:r>
      <w:r>
        <w:rPr>
          <w:rFonts w:hint="eastAsia" w:ascii="华文楷体" w:hAnsi="华文楷体" w:eastAsia="华文楷体"/>
          <w:szCs w:val="21"/>
          <w:lang w:val="en-US" w:eastAsia="zh-CN"/>
        </w:rPr>
        <w:t>10</w:t>
      </w:r>
      <w:r>
        <w:rPr>
          <w:rFonts w:ascii="华文楷体" w:hAnsi="华文楷体" w:eastAsia="华文楷体"/>
          <w:szCs w:val="21"/>
        </w:rPr>
        <w:t>月固定资产投资总额为</w:t>
      </w:r>
      <w:r>
        <w:rPr>
          <w:rFonts w:hint="eastAsia" w:ascii="华文楷体" w:hAnsi="华文楷体" w:eastAsia="华文楷体"/>
          <w:szCs w:val="21"/>
          <w:lang w:val="en-US" w:eastAsia="zh-CN"/>
        </w:rPr>
        <w:t>340273</w:t>
      </w:r>
      <w:r>
        <w:rPr>
          <w:rFonts w:ascii="华文楷体" w:hAnsi="华文楷体" w:eastAsia="华文楷体"/>
          <w:szCs w:val="21"/>
        </w:rPr>
        <w:t>万元，同比增长</w:t>
      </w:r>
      <w:r>
        <w:rPr>
          <w:rFonts w:hint="eastAsia" w:ascii="华文楷体" w:hAnsi="华文楷体" w:eastAsia="华文楷体"/>
          <w:szCs w:val="21"/>
          <w:lang w:val="en-US" w:eastAsia="zh-CN"/>
        </w:rPr>
        <w:t>15.8</w:t>
      </w:r>
      <w:r>
        <w:rPr>
          <w:rFonts w:ascii="华文楷体" w:hAnsi="华文楷体" w:eastAsia="华文楷体"/>
          <w:szCs w:val="21"/>
        </w:rPr>
        <w:t>%，增速位列全州9县市区第</w:t>
      </w:r>
      <w:r>
        <w:rPr>
          <w:rFonts w:hint="eastAsia" w:ascii="华文楷体" w:hAnsi="华文楷体" w:eastAsia="华文楷体"/>
          <w:szCs w:val="21"/>
          <w:lang w:val="en-US" w:eastAsia="zh-CN"/>
        </w:rPr>
        <w:t>4</w:t>
      </w:r>
      <w:r>
        <w:rPr>
          <w:rFonts w:ascii="华文楷体" w:hAnsi="华文楷体" w:eastAsia="华文楷体"/>
          <w:szCs w:val="21"/>
        </w:rPr>
        <w:t>位。</w:t>
      </w:r>
    </w:p>
    <w:p>
      <w:pPr>
        <w:widowControl/>
        <w:ind w:firstLine="422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消费</w:t>
      </w:r>
      <w:r>
        <w:rPr>
          <w:rFonts w:hint="eastAsia" w:ascii="华文楷体" w:hAnsi="华文楷体" w:eastAsia="华文楷体"/>
          <w:szCs w:val="21"/>
        </w:rPr>
        <w:t>：</w:t>
      </w:r>
      <w:r>
        <w:rPr>
          <w:rFonts w:ascii="华文楷体" w:hAnsi="华文楷体" w:eastAsia="华文楷体"/>
          <w:szCs w:val="21"/>
        </w:rPr>
        <w:t>1-</w:t>
      </w:r>
      <w:r>
        <w:rPr>
          <w:rFonts w:hint="eastAsia" w:ascii="华文楷体" w:hAnsi="华文楷体" w:eastAsia="华文楷体"/>
          <w:szCs w:val="21"/>
          <w:lang w:val="en-US" w:eastAsia="zh-CN"/>
        </w:rPr>
        <w:t>10</w:t>
      </w:r>
      <w:r>
        <w:rPr>
          <w:rFonts w:ascii="华文楷体" w:hAnsi="华文楷体" w:eastAsia="华文楷体"/>
          <w:szCs w:val="21"/>
        </w:rPr>
        <w:t>月社会消费品零售总额为</w:t>
      </w:r>
      <w:r>
        <w:rPr>
          <w:rFonts w:hint="eastAsia" w:ascii="华文楷体" w:hAnsi="华文楷体" w:eastAsia="华文楷体"/>
          <w:szCs w:val="21"/>
          <w:lang w:val="en-US" w:eastAsia="zh-CN"/>
        </w:rPr>
        <w:t>116220.9</w:t>
      </w:r>
      <w:r>
        <w:rPr>
          <w:rFonts w:ascii="华文楷体" w:hAnsi="华文楷体" w:eastAsia="华文楷体"/>
          <w:szCs w:val="21"/>
        </w:rPr>
        <w:t>万元，</w:t>
      </w:r>
      <w:r>
        <w:rPr>
          <w:rFonts w:hint="eastAsia" w:ascii="华文楷体" w:hAnsi="华文楷体" w:eastAsia="华文楷体"/>
          <w:szCs w:val="21"/>
          <w:lang w:val="en-US" w:eastAsia="zh-CN"/>
        </w:rPr>
        <w:t>同比增长2.7%</w:t>
      </w:r>
      <w:r>
        <w:rPr>
          <w:rFonts w:ascii="华文楷体" w:hAnsi="华文楷体" w:eastAsia="华文楷体"/>
          <w:szCs w:val="21"/>
        </w:rPr>
        <w:t>，增速位列全州8县市第</w:t>
      </w:r>
      <w:r>
        <w:rPr>
          <w:rFonts w:hint="eastAsia" w:ascii="华文楷体" w:hAnsi="华文楷体" w:eastAsia="华文楷体"/>
          <w:szCs w:val="21"/>
          <w:lang w:val="en-US" w:eastAsia="zh-CN"/>
        </w:rPr>
        <w:t>4</w:t>
      </w:r>
      <w:r>
        <w:rPr>
          <w:rFonts w:ascii="华文楷体" w:hAnsi="华文楷体" w:eastAsia="华文楷体"/>
          <w:szCs w:val="21"/>
        </w:rPr>
        <w:t>位。</w:t>
      </w:r>
    </w:p>
    <w:p>
      <w:pPr>
        <w:widowControl/>
        <w:ind w:firstLine="422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财政：</w:t>
      </w:r>
      <w:r>
        <w:rPr>
          <w:rFonts w:ascii="华文楷体" w:hAnsi="华文楷体" w:eastAsia="华文楷体"/>
          <w:szCs w:val="21"/>
        </w:rPr>
        <w:t>1-</w:t>
      </w:r>
      <w:r>
        <w:rPr>
          <w:rFonts w:hint="eastAsia" w:ascii="华文楷体" w:hAnsi="华文楷体" w:eastAsia="华文楷体"/>
          <w:szCs w:val="21"/>
          <w:lang w:val="en-US" w:eastAsia="zh-CN"/>
        </w:rPr>
        <w:t>10</w:t>
      </w:r>
      <w:r>
        <w:rPr>
          <w:rFonts w:ascii="华文楷体" w:hAnsi="华文楷体" w:eastAsia="华文楷体"/>
          <w:szCs w:val="21"/>
        </w:rPr>
        <w:t>月财政总收入为</w:t>
      </w:r>
      <w:r>
        <w:rPr>
          <w:rFonts w:hint="eastAsia" w:ascii="华文楷体" w:hAnsi="华文楷体" w:eastAsia="华文楷体"/>
          <w:szCs w:val="21"/>
          <w:lang w:val="en-US" w:eastAsia="zh-CN"/>
        </w:rPr>
        <w:t>50704</w:t>
      </w:r>
      <w:r>
        <w:rPr>
          <w:rFonts w:ascii="华文楷体" w:hAnsi="华文楷体" w:eastAsia="华文楷体"/>
          <w:szCs w:val="21"/>
        </w:rPr>
        <w:t>万元，同比下降</w:t>
      </w:r>
      <w:r>
        <w:rPr>
          <w:rFonts w:hint="eastAsia" w:ascii="华文楷体" w:hAnsi="华文楷体" w:eastAsia="华文楷体"/>
          <w:szCs w:val="21"/>
          <w:lang w:val="en-US" w:eastAsia="zh-CN"/>
        </w:rPr>
        <w:t>4.3</w:t>
      </w:r>
      <w:r>
        <w:rPr>
          <w:rFonts w:ascii="华文楷体" w:hAnsi="华文楷体" w:eastAsia="华文楷体"/>
          <w:szCs w:val="21"/>
        </w:rPr>
        <w:t xml:space="preserve">%，增速位列全州9县市区第 </w:t>
      </w:r>
      <w:r>
        <w:rPr>
          <w:rFonts w:hint="eastAsia" w:ascii="华文楷体" w:hAnsi="华文楷体" w:eastAsia="华文楷体"/>
          <w:szCs w:val="21"/>
          <w:lang w:val="en-US" w:eastAsia="zh-CN"/>
        </w:rPr>
        <w:t>1</w:t>
      </w:r>
      <w:r>
        <w:rPr>
          <w:rFonts w:ascii="华文楷体" w:hAnsi="华文楷体" w:eastAsia="华文楷体"/>
          <w:szCs w:val="21"/>
        </w:rPr>
        <w:t>位；财政总支出为</w:t>
      </w:r>
      <w:r>
        <w:rPr>
          <w:rFonts w:hint="eastAsia" w:ascii="华文楷体" w:hAnsi="华文楷体" w:eastAsia="华文楷体"/>
          <w:szCs w:val="21"/>
          <w:lang w:val="en-US" w:eastAsia="zh-CN"/>
        </w:rPr>
        <w:t>267074</w:t>
      </w:r>
      <w:r>
        <w:rPr>
          <w:rFonts w:ascii="华文楷体" w:hAnsi="华文楷体" w:eastAsia="华文楷体"/>
          <w:szCs w:val="21"/>
        </w:rPr>
        <w:t>万元，同比增长</w:t>
      </w:r>
      <w:r>
        <w:rPr>
          <w:rFonts w:hint="eastAsia" w:ascii="华文楷体" w:hAnsi="华文楷体" w:eastAsia="华文楷体"/>
          <w:szCs w:val="21"/>
          <w:lang w:val="en-US" w:eastAsia="zh-CN"/>
        </w:rPr>
        <w:t>26.2</w:t>
      </w:r>
      <w:r>
        <w:rPr>
          <w:rFonts w:ascii="华文楷体" w:hAnsi="华文楷体" w:eastAsia="华文楷体"/>
          <w:szCs w:val="21"/>
        </w:rPr>
        <w:t>%，增速位列全州9县市区第</w:t>
      </w:r>
      <w:r>
        <w:rPr>
          <w:rFonts w:hint="eastAsia" w:ascii="华文楷体" w:hAnsi="华文楷体" w:eastAsia="华文楷体"/>
          <w:szCs w:val="21"/>
          <w:lang w:val="en-US" w:eastAsia="zh-CN"/>
        </w:rPr>
        <w:t>1</w:t>
      </w:r>
      <w:r>
        <w:rPr>
          <w:rFonts w:ascii="华文楷体" w:hAnsi="华文楷体" w:eastAsia="华文楷体"/>
          <w:szCs w:val="21"/>
        </w:rPr>
        <w:t>位。</w:t>
      </w:r>
    </w:p>
    <w:p>
      <w:pPr>
        <w:widowControl/>
        <w:ind w:firstLine="422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b/>
          <w:szCs w:val="21"/>
        </w:rPr>
        <w:t>金融：</w:t>
      </w:r>
      <w:r>
        <w:rPr>
          <w:rFonts w:ascii="华文楷体" w:hAnsi="华文楷体" w:eastAsia="华文楷体"/>
          <w:szCs w:val="21"/>
        </w:rPr>
        <w:t>1-</w:t>
      </w:r>
      <w:r>
        <w:rPr>
          <w:rFonts w:hint="eastAsia" w:ascii="华文楷体" w:hAnsi="华文楷体" w:eastAsia="华文楷体"/>
          <w:szCs w:val="21"/>
          <w:lang w:val="en-US" w:eastAsia="zh-CN"/>
        </w:rPr>
        <w:t>10</w:t>
      </w:r>
      <w:r>
        <w:rPr>
          <w:rFonts w:ascii="华文楷体" w:hAnsi="华文楷体" w:eastAsia="华文楷体"/>
          <w:szCs w:val="21"/>
        </w:rPr>
        <w:t>月金融机构本外币各项存款余额为</w:t>
      </w:r>
      <w:r>
        <w:rPr>
          <w:rFonts w:hint="eastAsia" w:ascii="华文楷体" w:hAnsi="华文楷体" w:eastAsia="华文楷体"/>
          <w:szCs w:val="21"/>
          <w:lang w:val="en-US" w:eastAsia="zh-CN"/>
        </w:rPr>
        <w:t>1272957</w:t>
      </w:r>
      <w:r>
        <w:rPr>
          <w:rFonts w:ascii="华文楷体" w:hAnsi="华文楷体" w:eastAsia="华文楷体"/>
          <w:szCs w:val="21"/>
        </w:rPr>
        <w:t>万元，同比增长</w:t>
      </w:r>
      <w:r>
        <w:rPr>
          <w:rFonts w:hint="eastAsia" w:ascii="华文楷体" w:hAnsi="华文楷体" w:eastAsia="华文楷体"/>
          <w:szCs w:val="21"/>
          <w:lang w:val="en-US" w:eastAsia="zh-CN"/>
        </w:rPr>
        <w:t>7.9</w:t>
      </w:r>
      <w:r>
        <w:rPr>
          <w:rFonts w:ascii="华文楷体" w:hAnsi="华文楷体" w:eastAsia="华文楷体"/>
          <w:szCs w:val="21"/>
        </w:rPr>
        <w:t>%，增速位列全州8县市第</w:t>
      </w:r>
      <w:r>
        <w:rPr>
          <w:rFonts w:hint="eastAsia" w:ascii="华文楷体" w:hAnsi="华文楷体" w:eastAsia="华文楷体"/>
          <w:szCs w:val="21"/>
          <w:lang w:val="en-US" w:eastAsia="zh-CN"/>
        </w:rPr>
        <w:t>7</w:t>
      </w:r>
      <w:r>
        <w:rPr>
          <w:rFonts w:ascii="华文楷体" w:hAnsi="华文楷体" w:eastAsia="华文楷体"/>
          <w:szCs w:val="21"/>
        </w:rPr>
        <w:t>位；金融机构本外币各项贷款余额为</w:t>
      </w:r>
      <w:r>
        <w:rPr>
          <w:rFonts w:hint="eastAsia" w:ascii="华文楷体" w:hAnsi="华文楷体" w:eastAsia="华文楷体"/>
          <w:szCs w:val="21"/>
          <w:lang w:val="en-US" w:eastAsia="zh-CN"/>
        </w:rPr>
        <w:t>1328714</w:t>
      </w:r>
      <w:r>
        <w:rPr>
          <w:rFonts w:ascii="华文楷体" w:hAnsi="华文楷体" w:eastAsia="华文楷体"/>
          <w:szCs w:val="21"/>
        </w:rPr>
        <w:t>万元，同比增长</w:t>
      </w:r>
      <w:r>
        <w:rPr>
          <w:rFonts w:hint="eastAsia" w:ascii="华文楷体" w:hAnsi="华文楷体" w:eastAsia="华文楷体"/>
          <w:szCs w:val="21"/>
          <w:lang w:val="en-US" w:eastAsia="zh-CN"/>
        </w:rPr>
        <w:t>15</w:t>
      </w:r>
      <w:r>
        <w:rPr>
          <w:rFonts w:ascii="华文楷体" w:hAnsi="华文楷体" w:eastAsia="华文楷体"/>
          <w:szCs w:val="21"/>
        </w:rPr>
        <w:t>.4%，增速位列全州8县市第</w:t>
      </w:r>
      <w:r>
        <w:rPr>
          <w:rFonts w:hint="eastAsia" w:ascii="华文楷体" w:hAnsi="华文楷体" w:eastAsia="华文楷体"/>
          <w:szCs w:val="21"/>
          <w:lang w:val="en-US" w:eastAsia="zh-CN"/>
        </w:rPr>
        <w:t>3</w:t>
      </w:r>
      <w:r>
        <w:rPr>
          <w:rFonts w:ascii="华文楷体" w:hAnsi="华文楷体" w:eastAsia="华文楷体"/>
          <w:szCs w:val="21"/>
        </w:rPr>
        <w:t>位。</w:t>
      </w: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</w:p>
    <w:p>
      <w:pPr>
        <w:widowControl/>
        <w:jc w:val="center"/>
        <w:rPr>
          <w:rFonts w:hint="eastAsia" w:ascii="华文楷体" w:hAnsi="华文楷体" w:eastAsia="华文楷体"/>
          <w:b/>
          <w:sz w:val="28"/>
          <w:szCs w:val="28"/>
        </w:rPr>
      </w:pP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规模工业增加值</w:t>
      </w:r>
    </w:p>
    <w:tbl>
      <w:tblPr>
        <w:tblStyle w:val="9"/>
        <w:tblW w:w="524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817"/>
        <w:gridCol w:w="995"/>
        <w:gridCol w:w="89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38" w:type="dxa"/>
            <w:vMerge w:val="restart"/>
            <w:tcBorders>
              <w:top w:val="single" w:color="auto" w:sz="12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181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绝对额（万元）</w:t>
            </w:r>
          </w:p>
        </w:tc>
        <w:tc>
          <w:tcPr>
            <w:tcW w:w="896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累计</w:t>
            </w:r>
          </w:p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增速（%）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53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  <w:tc>
          <w:tcPr>
            <w:tcW w:w="9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1—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  <w:tc>
          <w:tcPr>
            <w:tcW w:w="89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全县规模工业增加值</w:t>
            </w:r>
          </w:p>
        </w:tc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/>
              </w:rPr>
              <w:t>5626</w:t>
            </w:r>
          </w:p>
        </w:tc>
        <w:tc>
          <w:tcPr>
            <w:tcW w:w="99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79514</w:t>
            </w:r>
          </w:p>
        </w:tc>
        <w:tc>
          <w:tcPr>
            <w:tcW w:w="89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32.9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按经济类型分：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国有企业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56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1746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非公有制企业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5570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77768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32.8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pacing w:val="-14"/>
                <w:w w:val="90"/>
                <w:kern w:val="0"/>
                <w:sz w:val="15"/>
                <w:szCs w:val="15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Cs w:val="21"/>
              </w:rPr>
              <w:t>其他县市规模工业：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湘西州（不含烟）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吉首市（不含烟）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泸溪县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凤凰县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保靖县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-11.1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古丈县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永顺县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龙山县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ind w:firstLine="190" w:firstLineChars="10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0"/>
                <w:kern w:val="0"/>
                <w:szCs w:val="21"/>
              </w:rPr>
              <w:t>湘西经开区（不含烟）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</w:tr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规模工业产值及主要产品产量</w:t>
      </w:r>
    </w:p>
    <w:tbl>
      <w:tblPr>
        <w:tblStyle w:val="9"/>
        <w:tblW w:w="5698" w:type="dxa"/>
        <w:tblInd w:w="-147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1190"/>
        <w:gridCol w:w="1072"/>
        <w:gridCol w:w="107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357" w:type="dxa"/>
            <w:vMerge w:val="restart"/>
            <w:tcBorders>
              <w:top w:val="single" w:color="auto" w:sz="12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绝对额</w:t>
            </w:r>
          </w:p>
        </w:tc>
        <w:tc>
          <w:tcPr>
            <w:tcW w:w="1079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累计</w:t>
            </w:r>
          </w:p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增速（%）</w:t>
            </w:r>
          </w:p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57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1—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bookmarkStart w:id="0" w:name="_Hlk54275423"/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规模工业产值（万元）</w:t>
            </w:r>
          </w:p>
        </w:tc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20695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279872</w:t>
            </w:r>
          </w:p>
        </w:tc>
        <w:tc>
          <w:tcPr>
            <w:tcW w:w="107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-27.8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57" w:type="dxa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国有企业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4073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38311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-2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7" w:type="dxa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非公有制企业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16622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241561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-28.5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w w:val="9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w w:val="90"/>
                <w:kern w:val="0"/>
                <w:szCs w:val="21"/>
              </w:rPr>
              <w:t>规模工业主要产品产量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ind w:firstLine="105" w:firstLineChars="50"/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ind w:firstLine="105" w:firstLineChars="50"/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ind w:firstLine="105" w:firstLineChars="50"/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7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硫 </w:t>
            </w:r>
            <w:r>
              <w:rPr>
                <w:rFonts w:ascii="华文楷体" w:hAnsi="华文楷体" w:eastAsia="华文楷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酸（吨）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ind w:firstLine="105" w:firstLineChars="50"/>
              <w:jc w:val="right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7514.2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ind w:firstLine="105" w:firstLineChars="50"/>
              <w:jc w:val="right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92526.5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ind w:right="210" w:firstLine="105" w:firstLineChars="50"/>
              <w:jc w:val="right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-28.4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7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电解锰（吨）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ind w:firstLine="105" w:firstLineChars="50"/>
              <w:jc w:val="right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4243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ind w:firstLine="105" w:firstLineChars="50"/>
              <w:jc w:val="right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38474.4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ind w:right="210" w:firstLine="105" w:firstLineChars="50"/>
              <w:jc w:val="righ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电解锌（吨）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ind w:firstLine="105" w:firstLineChars="50"/>
              <w:jc w:val="right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3444.1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ind w:firstLine="105" w:firstLineChars="50"/>
              <w:jc w:val="right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50147.2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ind w:right="210" w:firstLine="105" w:firstLineChars="50"/>
              <w:jc w:val="right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-32.2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spacing w:val="-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spacing w:val="-4"/>
                <w:kern w:val="0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锰矿石（吨）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ind w:firstLine="105" w:firstLineChars="50"/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ind w:firstLine="105" w:firstLineChars="50"/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ind w:right="210" w:firstLine="105" w:firstLineChars="50"/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Times New Roman"/>
                <w:w w:val="80"/>
                <w:kern w:val="0"/>
                <w:szCs w:val="21"/>
              </w:rPr>
              <w:t>规模工业销售产值</w:t>
            </w:r>
            <w:r>
              <w:rPr>
                <w:rFonts w:ascii="华文楷体" w:hAnsi="华文楷体" w:eastAsia="华文楷体" w:cs="Times New Roman"/>
                <w:w w:val="80"/>
                <w:kern w:val="0"/>
                <w:szCs w:val="21"/>
              </w:rPr>
              <w:t xml:space="preserve"> (万元)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ind w:firstLine="105" w:firstLineChars="50"/>
              <w:jc w:val="right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20547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231633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ind w:right="210" w:firstLine="105" w:firstLineChars="50"/>
              <w:jc w:val="righ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39.4</w:t>
            </w:r>
          </w:p>
        </w:tc>
      </w:tr>
      <w:bookmarkEnd w:id="0"/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固定资产投资（一）</w:t>
      </w:r>
    </w:p>
    <w:tbl>
      <w:tblPr>
        <w:tblStyle w:val="20"/>
        <w:tblW w:w="4913" w:type="dxa"/>
        <w:tblInd w:w="-14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228"/>
        <w:gridCol w:w="1217"/>
        <w:gridCol w:w="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b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1—</w:t>
            </w:r>
            <w:r>
              <w:rPr>
                <w:rFonts w:hint="eastAsia" w:ascii="华文楷体" w:hAnsi="华文楷体" w:eastAsia="华文楷体"/>
                <w:b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/>
                <w:b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b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绝对额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增速(%)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固定资产投资(万元)</w:t>
            </w:r>
          </w:p>
        </w:tc>
        <w:tc>
          <w:tcPr>
            <w:tcW w:w="122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340273</w:t>
            </w:r>
          </w:p>
        </w:tc>
        <w:tc>
          <w:tcPr>
            <w:tcW w:w="12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01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按经济类型分：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国有投资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149997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非国有投资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190276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01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840" w:firstLineChars="4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其中：民间投资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172785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按产业分：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01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第一产业</w:t>
            </w:r>
          </w:p>
        </w:tc>
        <w:tc>
          <w:tcPr>
            <w:tcW w:w="1228" w:type="dxa"/>
            <w:shd w:val="clear" w:color="auto" w:fill="auto"/>
            <w:vAlign w:val="top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13954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第二产业</w:t>
            </w:r>
          </w:p>
        </w:tc>
        <w:tc>
          <w:tcPr>
            <w:tcW w:w="1228" w:type="dxa"/>
            <w:shd w:val="clear" w:color="auto" w:fill="auto"/>
            <w:vAlign w:val="top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103151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第三产业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223168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按投资方向分：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01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涉农投资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55690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工业投资</w:t>
            </w:r>
          </w:p>
        </w:tc>
        <w:tc>
          <w:tcPr>
            <w:tcW w:w="1228" w:type="dxa"/>
            <w:shd w:val="clear" w:color="auto" w:fill="auto"/>
            <w:vAlign w:val="top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103151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630" w:firstLineChars="3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其中：技改投资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7208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高新技术产业投资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65537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民生投资</w:t>
            </w:r>
          </w:p>
        </w:tc>
        <w:tc>
          <w:tcPr>
            <w:tcW w:w="1228" w:type="dxa"/>
            <w:shd w:val="clear" w:color="auto" w:fill="auto"/>
            <w:vAlign w:val="top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41170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tcBorders>
              <w:bottom w:val="nil"/>
            </w:tcBorders>
            <w:vAlign w:val="center"/>
          </w:tcPr>
          <w:p>
            <w:pPr>
              <w:widowControl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ascii="华文楷体" w:hAnsi="华文楷体" w:eastAsia="华文楷体"/>
                <w:szCs w:val="21"/>
              </w:rPr>
              <w:t xml:space="preserve">   </w:t>
            </w:r>
            <w:r>
              <w:rPr>
                <w:rFonts w:hint="eastAsia" w:ascii="华文楷体" w:hAnsi="华文楷体" w:eastAsia="华文楷体"/>
                <w:szCs w:val="21"/>
              </w:rPr>
              <w:t>生态投资</w:t>
            </w:r>
          </w:p>
        </w:tc>
        <w:tc>
          <w:tcPr>
            <w:tcW w:w="1228" w:type="dxa"/>
            <w:shd w:val="clear" w:color="auto" w:fill="auto"/>
            <w:vAlign w:val="top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27181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-8.5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01" w:hRule="atLeast"/>
        </w:trPr>
        <w:tc>
          <w:tcPr>
            <w:tcW w:w="2448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ascii="华文楷体" w:hAnsi="华文楷体" w:eastAsia="华文楷体"/>
                <w:szCs w:val="21"/>
              </w:rPr>
              <w:t xml:space="preserve">   </w:t>
            </w:r>
            <w:r>
              <w:rPr>
                <w:rFonts w:hint="eastAsia" w:ascii="华文楷体" w:hAnsi="华文楷体" w:eastAsia="华文楷体"/>
                <w:szCs w:val="21"/>
              </w:rPr>
              <w:t>基础设施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107053</w:t>
            </w:r>
          </w:p>
        </w:tc>
        <w:tc>
          <w:tcPr>
            <w:tcW w:w="1217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房地产开发投资</w:t>
            </w:r>
          </w:p>
        </w:tc>
        <w:tc>
          <w:tcPr>
            <w:tcW w:w="1228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55452</w:t>
            </w:r>
          </w:p>
        </w:tc>
        <w:tc>
          <w:tcPr>
            <w:tcW w:w="1217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-19.9</w:t>
            </w:r>
          </w:p>
        </w:tc>
      </w:tr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固定资产投资（二）</w:t>
      </w:r>
    </w:p>
    <w:tbl>
      <w:tblPr>
        <w:tblStyle w:val="9"/>
        <w:tblW w:w="5429" w:type="dxa"/>
        <w:tblInd w:w="-14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1342"/>
        <w:gridCol w:w="1389"/>
        <w:gridCol w:w="1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8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2742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1—</w:t>
            </w: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绝对额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增速(%)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施工房屋面积（平方米）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714766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-13.0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</w:trPr>
        <w:tc>
          <w:tcPr>
            <w:tcW w:w="2687" w:type="dxa"/>
            <w:vAlign w:val="center"/>
          </w:tcPr>
          <w:p>
            <w:pPr>
              <w:widowControl/>
              <w:rPr>
                <w:rFonts w:ascii="华文楷体" w:hAnsi="华文楷体" w:eastAsia="华文楷体" w:cs="Times New Roman"/>
                <w:spacing w:val="-6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6"/>
                <w:kern w:val="0"/>
                <w:szCs w:val="21"/>
              </w:rPr>
              <w:t>商品房销售面积（平方米）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100857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-31.1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vAlign w:val="center"/>
          </w:tcPr>
          <w:p>
            <w:pPr>
              <w:widowControl/>
              <w:rPr>
                <w:rFonts w:ascii="华文楷体" w:hAnsi="华文楷体" w:eastAsia="华文楷体" w:cs="Times New Roman"/>
                <w:b/>
                <w:spacing w:val="-2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20"/>
                <w:kern w:val="0"/>
                <w:szCs w:val="21"/>
              </w:rPr>
              <w:t>其他县市固定资产投资（万元）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湘西州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</w:trPr>
        <w:tc>
          <w:tcPr>
            <w:tcW w:w="268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吉首市（含</w:t>
            </w:r>
            <w:r>
              <w:rPr>
                <w:rFonts w:ascii="华文楷体" w:hAnsi="华文楷体" w:eastAsia="华文楷体" w:cs="Times New Roman"/>
                <w:kern w:val="0"/>
                <w:szCs w:val="21"/>
              </w:rPr>
              <w:t>经开区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泸溪县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凤凰县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保靖县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古丈县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永顺县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龙山县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湘西经济开发区</w:t>
            </w:r>
          </w:p>
        </w:tc>
        <w:tc>
          <w:tcPr>
            <w:tcW w:w="1342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</w:tr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消 费</w:t>
      </w:r>
    </w:p>
    <w:tbl>
      <w:tblPr>
        <w:tblStyle w:val="9"/>
        <w:tblW w:w="5248" w:type="dxa"/>
        <w:tblInd w:w="-147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993"/>
        <w:gridCol w:w="1279"/>
        <w:gridCol w:w="84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5" w:type="dxa"/>
            <w:vMerge w:val="restart"/>
            <w:tcBorders>
              <w:top w:val="single" w:color="auto" w:sz="12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绝对额（万元）</w:t>
            </w:r>
          </w:p>
        </w:tc>
        <w:tc>
          <w:tcPr>
            <w:tcW w:w="841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spacing w:val="-26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26"/>
                <w:kern w:val="0"/>
                <w:szCs w:val="21"/>
              </w:rPr>
              <w:t>累计</w:t>
            </w:r>
          </w:p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spacing w:val="-26"/>
                <w:kern w:val="0"/>
                <w:sz w:val="15"/>
                <w:szCs w:val="15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26"/>
                <w:kern w:val="0"/>
                <w:szCs w:val="21"/>
              </w:rPr>
              <w:t>增速</w:t>
            </w:r>
          </w:p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35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  <w:tc>
          <w:tcPr>
            <w:tcW w:w="12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1—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  <w:tc>
          <w:tcPr>
            <w:tcW w:w="84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spacing w:val="-6"/>
                <w:w w:val="9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6"/>
                <w:w w:val="90"/>
                <w:kern w:val="0"/>
                <w:szCs w:val="21"/>
              </w:rPr>
              <w:t>社会消费品零售总额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14619.1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116220.9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按行业分：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41" w:type="dxa"/>
            <w:tcBorders>
              <w:left w:val="single" w:color="auto" w:sz="4" w:space="0"/>
            </w:tcBorders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批发业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877.7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8511.0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0.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0" w:firstLineChars="3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限额以上</w:t>
            </w: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41" w:type="dxa"/>
            <w:tcBorders>
              <w:left w:val="single" w:color="auto" w:sz="4" w:space="0"/>
            </w:tcBorders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7" w:firstLineChars="3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Cs w:val="21"/>
              </w:rPr>
              <w:t>限额以下及个体户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877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.7</w:t>
            </w:r>
          </w:p>
        </w:tc>
        <w:tc>
          <w:tcPr>
            <w:tcW w:w="1279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8511.0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0.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零售业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9394.6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77692.8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0" w:firstLineChars="3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限额以上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830.3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8811.7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7" w:firstLineChars="3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Cs w:val="21"/>
              </w:rPr>
              <w:t>限额以下及个体户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8564.3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68881.1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30" w:firstLineChars="2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  <w:t>住宿业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606.7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2795.4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02" w:firstLineChars="3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  <w:t>限额以上</w:t>
            </w:r>
          </w:p>
          <w:p>
            <w:pPr>
              <w:widowControl/>
              <w:ind w:firstLine="430" w:firstLineChars="2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34.1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247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.0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16.0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7" w:firstLineChars="3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Cs w:val="21"/>
              </w:rPr>
              <w:t>限额以下及个体户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72.6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2548.4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spacing w:val="-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</w:t>
            </w:r>
            <w:r>
              <w:rPr>
                <w:rFonts w:ascii="华文楷体" w:hAnsi="华文楷体" w:eastAsia="华文楷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餐饮业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3740.1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27221.7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0" w:firstLineChars="3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限额以上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7" w:firstLineChars="350"/>
              <w:rPr>
                <w:rFonts w:ascii="华文楷体" w:hAnsi="华文楷体" w:eastAsia="华文楷体" w:cs="Times New Roman"/>
                <w:spacing w:val="-1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Cs w:val="21"/>
              </w:rPr>
              <w:t>限额以下及个体户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3740.1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27221.7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200" w:firstLineChars="1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按经营地分：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城镇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10689.2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85603.1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  <w:t>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农村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3929.9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30617.8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200" w:firstLineChars="1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按县市分：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41" w:type="dxa"/>
          </w:tcPr>
          <w:p>
            <w:pPr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湘西州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2283379</w:t>
            </w:r>
          </w:p>
        </w:tc>
        <w:tc>
          <w:tcPr>
            <w:tcW w:w="841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吉首市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1038264</w:t>
            </w:r>
          </w:p>
        </w:tc>
        <w:tc>
          <w:tcPr>
            <w:tcW w:w="841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泸溪县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154937</w:t>
            </w:r>
          </w:p>
        </w:tc>
        <w:tc>
          <w:tcPr>
            <w:tcW w:w="841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凤凰县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351060</w:t>
            </w:r>
          </w:p>
        </w:tc>
        <w:tc>
          <w:tcPr>
            <w:tcW w:w="841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保靖县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85866</w:t>
            </w:r>
          </w:p>
        </w:tc>
        <w:tc>
          <w:tcPr>
            <w:tcW w:w="841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古丈县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59449</w:t>
            </w:r>
          </w:p>
        </w:tc>
        <w:tc>
          <w:tcPr>
            <w:tcW w:w="841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永顺县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221223</w:t>
            </w:r>
          </w:p>
        </w:tc>
        <w:tc>
          <w:tcPr>
            <w:tcW w:w="841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龙山县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256358</w:t>
            </w:r>
          </w:p>
        </w:tc>
        <w:tc>
          <w:tcPr>
            <w:tcW w:w="841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2.9</w:t>
            </w:r>
          </w:p>
        </w:tc>
      </w:tr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财政及金融</w:t>
      </w:r>
    </w:p>
    <w:tbl>
      <w:tblPr>
        <w:tblStyle w:val="9"/>
        <w:tblW w:w="4836" w:type="dxa"/>
        <w:tblInd w:w="-147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895"/>
        <w:gridCol w:w="951"/>
        <w:gridCol w:w="90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86" w:type="dxa"/>
            <w:vMerge w:val="restart"/>
            <w:tcBorders>
              <w:top w:val="single" w:color="auto" w:sz="12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89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 xml:space="preserve">计量 </w:t>
            </w:r>
            <w:r>
              <w:rPr>
                <w:rFonts w:ascii="华文楷体" w:hAnsi="华文楷体" w:eastAsia="华文楷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单位</w:t>
            </w:r>
          </w:p>
        </w:tc>
        <w:tc>
          <w:tcPr>
            <w:tcW w:w="185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1—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86" w:type="dxa"/>
            <w:vMerge w:val="continue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绝对额</w:t>
            </w: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增速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after="312" w:afterLines="100"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一般公共预算收入</w:t>
            </w:r>
            <w:r>
              <w:rPr>
                <w:rFonts w:hint="eastAsia" w:ascii="华文楷体" w:hAnsi="华文楷体" w:eastAsia="华文楷体" w:cs="Times New Roman"/>
                <w:bCs/>
                <w:kern w:val="0"/>
                <w:szCs w:val="21"/>
              </w:rPr>
              <w:t>（财政总收入）</w:t>
            </w:r>
          </w:p>
        </w:tc>
        <w:tc>
          <w:tcPr>
            <w:tcW w:w="89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万元</w:t>
            </w:r>
          </w:p>
        </w:tc>
        <w:tc>
          <w:tcPr>
            <w:tcW w:w="94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50704</w:t>
            </w:r>
          </w:p>
        </w:tc>
        <w:tc>
          <w:tcPr>
            <w:tcW w:w="90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 xml:space="preserve">-4.3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地方财政收入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万元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37407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 xml:space="preserve">11.7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税收收入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万元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18305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非税收入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万元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19102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 xml:space="preserve">19.0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ind w:firstLine="210" w:firstLineChars="10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上划收入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万元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13297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-31.8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财政总支出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万元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267074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 xml:space="preserve">26.2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金融</w:t>
            </w:r>
            <w:r>
              <w:rPr>
                <w:rFonts w:ascii="华文楷体" w:hAnsi="华文楷体" w:eastAsia="华文楷体" w:cs="Times New Roman"/>
                <w:kern w:val="0"/>
                <w:szCs w:val="21"/>
              </w:rPr>
              <w:t>机构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本外</w:t>
            </w:r>
            <w:r>
              <w:rPr>
                <w:rFonts w:ascii="华文楷体" w:hAnsi="华文楷体" w:eastAsia="华文楷体" w:cs="Times New Roman"/>
                <w:kern w:val="0"/>
                <w:szCs w:val="21"/>
              </w:rPr>
              <w:t>币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各项存款余额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ind w:firstLine="105" w:firstLineChars="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亿元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/>
                <w:szCs w:val="21"/>
              </w:rPr>
              <w:t>127.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7.9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金融机构本外币各项贷款余额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ind w:firstLine="105" w:firstLineChars="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亿元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32.9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pacing w:after="312" w:afterLines="100"/>
              <w:jc w:val="right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15.4</w:t>
            </w:r>
          </w:p>
        </w:tc>
      </w:tr>
    </w:tbl>
    <w:p>
      <w:pPr>
        <w:widowControl/>
        <w:spacing w:line="270" w:lineRule="exact"/>
        <w:jc w:val="center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“四上”企业统计标准</w:t>
      </w:r>
    </w:p>
    <w:p>
      <w:pPr>
        <w:widowControl/>
        <w:spacing w:line="270" w:lineRule="exact"/>
        <w:ind w:firstLine="562" w:firstLineChars="200"/>
        <w:rPr>
          <w:rFonts w:ascii="华文楷体" w:hAnsi="华文楷体" w:eastAsia="华文楷体"/>
          <w:b/>
          <w:bCs/>
          <w:sz w:val="28"/>
          <w:szCs w:val="28"/>
        </w:rPr>
      </w:pPr>
    </w:p>
    <w:p>
      <w:pPr>
        <w:widowControl/>
        <w:spacing w:line="270" w:lineRule="exact"/>
        <w:ind w:firstLine="562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规模以上工业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年主营业务收入</w:t>
      </w:r>
      <w:r>
        <w:rPr>
          <w:rFonts w:ascii="华文楷体" w:hAnsi="华文楷体" w:eastAsia="华文楷体"/>
          <w:sz w:val="28"/>
          <w:szCs w:val="28"/>
        </w:rPr>
        <w:t>2000万元及以上</w:t>
      </w:r>
    </w:p>
    <w:p>
      <w:pPr>
        <w:widowControl/>
        <w:spacing w:line="270" w:lineRule="exact"/>
        <w:ind w:firstLine="562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限额以上批发零售住宿餐饮业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批发业年主营业务收入</w:t>
      </w:r>
      <w:r>
        <w:rPr>
          <w:rFonts w:ascii="华文楷体" w:hAnsi="华文楷体" w:eastAsia="华文楷体"/>
          <w:sz w:val="28"/>
          <w:szCs w:val="28"/>
        </w:rPr>
        <w:t>2000万元及以上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零售业年主营业务收入</w:t>
      </w:r>
      <w:r>
        <w:rPr>
          <w:rFonts w:ascii="华文楷体" w:hAnsi="华文楷体" w:eastAsia="华文楷体"/>
          <w:sz w:val="28"/>
          <w:szCs w:val="28"/>
        </w:rPr>
        <w:t>500万元及以上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住宿餐饮业年主营业务收入</w:t>
      </w:r>
      <w:r>
        <w:rPr>
          <w:rFonts w:ascii="华文楷体" w:hAnsi="华文楷体" w:eastAsia="华文楷体"/>
          <w:sz w:val="28"/>
          <w:szCs w:val="28"/>
        </w:rPr>
        <w:t>200万元及以上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widowControl/>
        <w:spacing w:line="270" w:lineRule="exact"/>
        <w:ind w:firstLine="562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规模以上服务业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交通运输、仓储和邮政业，信息传输、软件和信息技术服务业，水利、环境和公共设施管理业和卫生行业大类，</w:t>
      </w:r>
      <w:r>
        <w:rPr>
          <w:rFonts w:ascii="华文楷体" w:hAnsi="华文楷体" w:eastAsia="华文楷体"/>
          <w:sz w:val="28"/>
          <w:szCs w:val="28"/>
        </w:rPr>
        <w:t>年营业收入2000万元及以上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租赁和商务服务业，科学研究和技术服务业，教育、物业管理、房地产中介服务、房地产租赁经营和其他房地产业，</w:t>
      </w:r>
      <w:r>
        <w:rPr>
          <w:rFonts w:ascii="华文楷体" w:hAnsi="华文楷体" w:eastAsia="华文楷体"/>
          <w:sz w:val="28"/>
          <w:szCs w:val="28"/>
        </w:rPr>
        <w:t>年营业收入1000万元及以上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居民服务、修理和其他服务业，文化、体育和娱乐业和社会工作行业大类，</w:t>
      </w:r>
      <w:r>
        <w:rPr>
          <w:rFonts w:ascii="华文楷体" w:hAnsi="华文楷体" w:eastAsia="华文楷体"/>
          <w:sz w:val="28"/>
          <w:szCs w:val="28"/>
        </w:rPr>
        <w:t>年营业收入500万元及以上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widowControl/>
        <w:spacing w:line="270" w:lineRule="exact"/>
        <w:ind w:firstLine="562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建筑业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在本地注册，有总承包、专业承包资质等级证书的建筑企业。</w:t>
      </w:r>
    </w:p>
    <w:p>
      <w:pPr>
        <w:widowControl/>
        <w:spacing w:line="270" w:lineRule="exact"/>
        <w:ind w:firstLine="562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房地产开发业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在本地注册，有开发经营活动的全部房地产开发经营业法人单位。</w:t>
      </w:r>
    </w:p>
    <w:p>
      <w:pPr>
        <w:widowControl/>
        <w:spacing w:line="270" w:lineRule="exact"/>
        <w:jc w:val="center"/>
        <w:rPr>
          <w:rFonts w:ascii="华文楷体" w:hAnsi="华文楷体" w:eastAsia="华文楷体"/>
          <w:b/>
          <w:bCs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8419" w:h="11906" w:orient="landscape"/>
      <w:pgMar w:top="1701" w:right="3119" w:bottom="567" w:left="567" w:header="284" w:footer="284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1"/>
        <w:szCs w:val="21"/>
      </w:rPr>
      <w:id w:val="-1623606558"/>
    </w:sdtPr>
    <w:sdtEndPr>
      <w:rPr>
        <w:rFonts w:ascii="宋体" w:hAnsi="宋体" w:eastAsia="宋体"/>
        <w:sz w:val="21"/>
        <w:szCs w:val="21"/>
      </w:rPr>
    </w:sdtEndPr>
    <w:sdtContent>
      <w:p>
        <w:pPr>
          <w:pStyle w:val="5"/>
          <w:rPr>
            <w:rFonts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-</w:t>
        </w:r>
        <w:r>
          <w:rPr>
            <w:rFonts w:ascii="宋体" w:hAnsi="宋体" w:eastAsia="宋体"/>
            <w:sz w:val="21"/>
            <w:szCs w:val="21"/>
          </w:rPr>
          <w:t xml:space="preserve"> 5 -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8660391"/>
    </w:sdtPr>
    <w:sdtEndPr>
      <w:rPr>
        <w:rFonts w:ascii="宋体" w:hAnsi="宋体" w:eastAsia="宋体"/>
        <w:sz w:val="21"/>
        <w:szCs w:val="21"/>
      </w:rPr>
    </w:sdtEndPr>
    <w:sdtContent>
      <w:p>
        <w:pPr>
          <w:pStyle w:val="5"/>
          <w:jc w:val="right"/>
          <w:rPr>
            <w:rFonts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-</w:t>
        </w:r>
        <w:r>
          <w:rPr>
            <w:rFonts w:ascii="宋体" w:hAnsi="宋体" w:eastAsia="宋体"/>
            <w:sz w:val="21"/>
            <w:szCs w:val="21"/>
          </w:rPr>
          <w:t xml:space="preserve"> 8 -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bookFoldPrinting w:val="1"/>
  <w:bookFoldPrintingSheets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0NTAzYWZjMmMxNGQ3YWViYzFjYTQxZDYyYWQwYzQifQ=="/>
  </w:docVars>
  <w:rsids>
    <w:rsidRoot w:val="008C6BB4"/>
    <w:rsid w:val="000010B7"/>
    <w:rsid w:val="00001FF0"/>
    <w:rsid w:val="00003780"/>
    <w:rsid w:val="0000691D"/>
    <w:rsid w:val="00007DE8"/>
    <w:rsid w:val="00012248"/>
    <w:rsid w:val="0001458A"/>
    <w:rsid w:val="00014B97"/>
    <w:rsid w:val="000151CB"/>
    <w:rsid w:val="000151FE"/>
    <w:rsid w:val="0001520B"/>
    <w:rsid w:val="00017455"/>
    <w:rsid w:val="00017D75"/>
    <w:rsid w:val="00017EB6"/>
    <w:rsid w:val="00020024"/>
    <w:rsid w:val="00024926"/>
    <w:rsid w:val="00024D93"/>
    <w:rsid w:val="0002627E"/>
    <w:rsid w:val="00030A20"/>
    <w:rsid w:val="00032767"/>
    <w:rsid w:val="00041697"/>
    <w:rsid w:val="00044FDA"/>
    <w:rsid w:val="000511BF"/>
    <w:rsid w:val="00053780"/>
    <w:rsid w:val="000561E0"/>
    <w:rsid w:val="00057164"/>
    <w:rsid w:val="000578E1"/>
    <w:rsid w:val="00057B5A"/>
    <w:rsid w:val="00057D7B"/>
    <w:rsid w:val="0006049F"/>
    <w:rsid w:val="00061B40"/>
    <w:rsid w:val="0006639C"/>
    <w:rsid w:val="00066C0F"/>
    <w:rsid w:val="00072FB4"/>
    <w:rsid w:val="00077D1A"/>
    <w:rsid w:val="00082910"/>
    <w:rsid w:val="00087925"/>
    <w:rsid w:val="000900E0"/>
    <w:rsid w:val="0009072E"/>
    <w:rsid w:val="00092765"/>
    <w:rsid w:val="00094DBA"/>
    <w:rsid w:val="0009522E"/>
    <w:rsid w:val="00095378"/>
    <w:rsid w:val="00097CFB"/>
    <w:rsid w:val="00097D36"/>
    <w:rsid w:val="000A069C"/>
    <w:rsid w:val="000A1879"/>
    <w:rsid w:val="000A3ED0"/>
    <w:rsid w:val="000A472E"/>
    <w:rsid w:val="000A5E14"/>
    <w:rsid w:val="000B0C28"/>
    <w:rsid w:val="000B3635"/>
    <w:rsid w:val="000B364F"/>
    <w:rsid w:val="000B4263"/>
    <w:rsid w:val="000B493E"/>
    <w:rsid w:val="000B5515"/>
    <w:rsid w:val="000B6DBE"/>
    <w:rsid w:val="000C1F33"/>
    <w:rsid w:val="000C22BE"/>
    <w:rsid w:val="000C38D7"/>
    <w:rsid w:val="000C57A4"/>
    <w:rsid w:val="000D05CF"/>
    <w:rsid w:val="000D081C"/>
    <w:rsid w:val="000D0BC7"/>
    <w:rsid w:val="000D1903"/>
    <w:rsid w:val="000D2B4D"/>
    <w:rsid w:val="000D3EFE"/>
    <w:rsid w:val="000D49F2"/>
    <w:rsid w:val="000D697E"/>
    <w:rsid w:val="000E4E5D"/>
    <w:rsid w:val="000E5FF2"/>
    <w:rsid w:val="000F17CC"/>
    <w:rsid w:val="000F4758"/>
    <w:rsid w:val="000F4BF9"/>
    <w:rsid w:val="000F6134"/>
    <w:rsid w:val="000F7A51"/>
    <w:rsid w:val="001051D1"/>
    <w:rsid w:val="00106964"/>
    <w:rsid w:val="0011101F"/>
    <w:rsid w:val="001112E7"/>
    <w:rsid w:val="00115F80"/>
    <w:rsid w:val="00116A89"/>
    <w:rsid w:val="00116FC9"/>
    <w:rsid w:val="0012204F"/>
    <w:rsid w:val="0012411A"/>
    <w:rsid w:val="00136B75"/>
    <w:rsid w:val="001378E5"/>
    <w:rsid w:val="00137CAC"/>
    <w:rsid w:val="00140747"/>
    <w:rsid w:val="001527FF"/>
    <w:rsid w:val="00155B3D"/>
    <w:rsid w:val="00155C12"/>
    <w:rsid w:val="00163CE9"/>
    <w:rsid w:val="001647E8"/>
    <w:rsid w:val="00164CCB"/>
    <w:rsid w:val="00165538"/>
    <w:rsid w:val="001657E5"/>
    <w:rsid w:val="00166AA5"/>
    <w:rsid w:val="0016711D"/>
    <w:rsid w:val="00170935"/>
    <w:rsid w:val="00172EA9"/>
    <w:rsid w:val="001740E7"/>
    <w:rsid w:val="001744A5"/>
    <w:rsid w:val="00174FA7"/>
    <w:rsid w:val="00180852"/>
    <w:rsid w:val="00181281"/>
    <w:rsid w:val="00183509"/>
    <w:rsid w:val="0018381B"/>
    <w:rsid w:val="001938D9"/>
    <w:rsid w:val="001A2975"/>
    <w:rsid w:val="001A385B"/>
    <w:rsid w:val="001A408B"/>
    <w:rsid w:val="001A6B1D"/>
    <w:rsid w:val="001A6EBB"/>
    <w:rsid w:val="001A7960"/>
    <w:rsid w:val="001A7A11"/>
    <w:rsid w:val="001B475A"/>
    <w:rsid w:val="001B4AFA"/>
    <w:rsid w:val="001B6CF1"/>
    <w:rsid w:val="001B6F1B"/>
    <w:rsid w:val="001B7831"/>
    <w:rsid w:val="001C15A6"/>
    <w:rsid w:val="001C31D1"/>
    <w:rsid w:val="001C3DC3"/>
    <w:rsid w:val="001C4D6D"/>
    <w:rsid w:val="001D495A"/>
    <w:rsid w:val="001D68B3"/>
    <w:rsid w:val="001D6E51"/>
    <w:rsid w:val="001E0088"/>
    <w:rsid w:val="001E05B4"/>
    <w:rsid w:val="001E0FCE"/>
    <w:rsid w:val="001E157B"/>
    <w:rsid w:val="001E43A7"/>
    <w:rsid w:val="001E577F"/>
    <w:rsid w:val="001E57DC"/>
    <w:rsid w:val="001F0963"/>
    <w:rsid w:val="001F3CD3"/>
    <w:rsid w:val="001F61D7"/>
    <w:rsid w:val="001F76AC"/>
    <w:rsid w:val="0020002F"/>
    <w:rsid w:val="00201FE1"/>
    <w:rsid w:val="002054FD"/>
    <w:rsid w:val="00212B11"/>
    <w:rsid w:val="0021412E"/>
    <w:rsid w:val="0021507B"/>
    <w:rsid w:val="00215520"/>
    <w:rsid w:val="00217750"/>
    <w:rsid w:val="0022300B"/>
    <w:rsid w:val="0022447E"/>
    <w:rsid w:val="002246F1"/>
    <w:rsid w:val="00224B1E"/>
    <w:rsid w:val="00227B24"/>
    <w:rsid w:val="00230C61"/>
    <w:rsid w:val="0023254E"/>
    <w:rsid w:val="002338C0"/>
    <w:rsid w:val="00234CB2"/>
    <w:rsid w:val="0024011D"/>
    <w:rsid w:val="00240CD1"/>
    <w:rsid w:val="002434F6"/>
    <w:rsid w:val="00243CCC"/>
    <w:rsid w:val="00247700"/>
    <w:rsid w:val="0024781A"/>
    <w:rsid w:val="00250D72"/>
    <w:rsid w:val="00250E72"/>
    <w:rsid w:val="00263DC4"/>
    <w:rsid w:val="00263EF2"/>
    <w:rsid w:val="00266090"/>
    <w:rsid w:val="002668E6"/>
    <w:rsid w:val="00270D6B"/>
    <w:rsid w:val="002722C9"/>
    <w:rsid w:val="00274FC1"/>
    <w:rsid w:val="00280622"/>
    <w:rsid w:val="002830E6"/>
    <w:rsid w:val="0028465C"/>
    <w:rsid w:val="00284FE3"/>
    <w:rsid w:val="00286314"/>
    <w:rsid w:val="00293290"/>
    <w:rsid w:val="00293EF6"/>
    <w:rsid w:val="002947A8"/>
    <w:rsid w:val="00295A89"/>
    <w:rsid w:val="002A0C50"/>
    <w:rsid w:val="002A0D10"/>
    <w:rsid w:val="002A36FB"/>
    <w:rsid w:val="002A5EC5"/>
    <w:rsid w:val="002B3FDF"/>
    <w:rsid w:val="002B505F"/>
    <w:rsid w:val="002B6646"/>
    <w:rsid w:val="002C2CC1"/>
    <w:rsid w:val="002C52B6"/>
    <w:rsid w:val="002C6E4C"/>
    <w:rsid w:val="002D12D4"/>
    <w:rsid w:val="002D639B"/>
    <w:rsid w:val="002D7F6A"/>
    <w:rsid w:val="002E7515"/>
    <w:rsid w:val="002E7BF8"/>
    <w:rsid w:val="002F1363"/>
    <w:rsid w:val="002F2047"/>
    <w:rsid w:val="002F218D"/>
    <w:rsid w:val="002F4201"/>
    <w:rsid w:val="002F50D5"/>
    <w:rsid w:val="002F63E8"/>
    <w:rsid w:val="00301658"/>
    <w:rsid w:val="00302818"/>
    <w:rsid w:val="00304713"/>
    <w:rsid w:val="0030639D"/>
    <w:rsid w:val="00306954"/>
    <w:rsid w:val="0030731F"/>
    <w:rsid w:val="00310827"/>
    <w:rsid w:val="00312155"/>
    <w:rsid w:val="003154B3"/>
    <w:rsid w:val="00320276"/>
    <w:rsid w:val="00320FA9"/>
    <w:rsid w:val="00321CD1"/>
    <w:rsid w:val="00321EF2"/>
    <w:rsid w:val="003230E5"/>
    <w:rsid w:val="003233CA"/>
    <w:rsid w:val="003235AD"/>
    <w:rsid w:val="00330437"/>
    <w:rsid w:val="003315FD"/>
    <w:rsid w:val="00331973"/>
    <w:rsid w:val="00333AC4"/>
    <w:rsid w:val="0033418B"/>
    <w:rsid w:val="003343A6"/>
    <w:rsid w:val="00335409"/>
    <w:rsid w:val="00335D87"/>
    <w:rsid w:val="00336BE2"/>
    <w:rsid w:val="003371F3"/>
    <w:rsid w:val="00342949"/>
    <w:rsid w:val="003464B2"/>
    <w:rsid w:val="00350461"/>
    <w:rsid w:val="00350C09"/>
    <w:rsid w:val="0035133B"/>
    <w:rsid w:val="00353535"/>
    <w:rsid w:val="00354CE1"/>
    <w:rsid w:val="0035527E"/>
    <w:rsid w:val="00356D03"/>
    <w:rsid w:val="003573D9"/>
    <w:rsid w:val="0035759E"/>
    <w:rsid w:val="00363127"/>
    <w:rsid w:val="0036425E"/>
    <w:rsid w:val="003644C9"/>
    <w:rsid w:val="003646BD"/>
    <w:rsid w:val="003667DF"/>
    <w:rsid w:val="00367C19"/>
    <w:rsid w:val="00375A3A"/>
    <w:rsid w:val="00375CBA"/>
    <w:rsid w:val="0037605D"/>
    <w:rsid w:val="00380428"/>
    <w:rsid w:val="00387DF0"/>
    <w:rsid w:val="00390D04"/>
    <w:rsid w:val="00391DE3"/>
    <w:rsid w:val="003948B2"/>
    <w:rsid w:val="003A15FC"/>
    <w:rsid w:val="003A3D2E"/>
    <w:rsid w:val="003A3DB1"/>
    <w:rsid w:val="003A5390"/>
    <w:rsid w:val="003B53C4"/>
    <w:rsid w:val="003B5A7B"/>
    <w:rsid w:val="003B6DDC"/>
    <w:rsid w:val="003C235E"/>
    <w:rsid w:val="003C2FA8"/>
    <w:rsid w:val="003C55A0"/>
    <w:rsid w:val="003C757D"/>
    <w:rsid w:val="003D04B1"/>
    <w:rsid w:val="003D0DA3"/>
    <w:rsid w:val="003D4A4B"/>
    <w:rsid w:val="003D4A76"/>
    <w:rsid w:val="003D60A0"/>
    <w:rsid w:val="003D70F3"/>
    <w:rsid w:val="003E216D"/>
    <w:rsid w:val="003E3E8B"/>
    <w:rsid w:val="003E5BB3"/>
    <w:rsid w:val="003E640A"/>
    <w:rsid w:val="003E71FC"/>
    <w:rsid w:val="003E7BE8"/>
    <w:rsid w:val="003F1392"/>
    <w:rsid w:val="003F155E"/>
    <w:rsid w:val="003F3DEF"/>
    <w:rsid w:val="003F4A3B"/>
    <w:rsid w:val="003F518B"/>
    <w:rsid w:val="003F6490"/>
    <w:rsid w:val="004002FD"/>
    <w:rsid w:val="00404F29"/>
    <w:rsid w:val="00404F72"/>
    <w:rsid w:val="004052F6"/>
    <w:rsid w:val="00407751"/>
    <w:rsid w:val="00407E4E"/>
    <w:rsid w:val="00410893"/>
    <w:rsid w:val="00412AE5"/>
    <w:rsid w:val="00413429"/>
    <w:rsid w:val="0041397E"/>
    <w:rsid w:val="00414944"/>
    <w:rsid w:val="004174EC"/>
    <w:rsid w:val="00422A4C"/>
    <w:rsid w:val="004258AB"/>
    <w:rsid w:val="00426679"/>
    <w:rsid w:val="00427A7C"/>
    <w:rsid w:val="004324E2"/>
    <w:rsid w:val="004329DC"/>
    <w:rsid w:val="00440783"/>
    <w:rsid w:val="00440876"/>
    <w:rsid w:val="004513AB"/>
    <w:rsid w:val="00451EA6"/>
    <w:rsid w:val="004541EF"/>
    <w:rsid w:val="00455BDB"/>
    <w:rsid w:val="00455C92"/>
    <w:rsid w:val="0045694E"/>
    <w:rsid w:val="00457391"/>
    <w:rsid w:val="0045795C"/>
    <w:rsid w:val="00457D87"/>
    <w:rsid w:val="004607A2"/>
    <w:rsid w:val="00461417"/>
    <w:rsid w:val="0046573C"/>
    <w:rsid w:val="00465877"/>
    <w:rsid w:val="004664F6"/>
    <w:rsid w:val="00467A8A"/>
    <w:rsid w:val="004702BF"/>
    <w:rsid w:val="00471640"/>
    <w:rsid w:val="00472C2D"/>
    <w:rsid w:val="00472CAD"/>
    <w:rsid w:val="00475B9B"/>
    <w:rsid w:val="00476859"/>
    <w:rsid w:val="004768EC"/>
    <w:rsid w:val="00485BDD"/>
    <w:rsid w:val="00485F77"/>
    <w:rsid w:val="00486458"/>
    <w:rsid w:val="00486A54"/>
    <w:rsid w:val="00490D84"/>
    <w:rsid w:val="004931D5"/>
    <w:rsid w:val="0049565E"/>
    <w:rsid w:val="00495C3F"/>
    <w:rsid w:val="00496EAC"/>
    <w:rsid w:val="004970CF"/>
    <w:rsid w:val="00497821"/>
    <w:rsid w:val="004A2F3D"/>
    <w:rsid w:val="004B65BE"/>
    <w:rsid w:val="004C0A3D"/>
    <w:rsid w:val="004C0E2D"/>
    <w:rsid w:val="004C3CC3"/>
    <w:rsid w:val="004C4F88"/>
    <w:rsid w:val="004C6766"/>
    <w:rsid w:val="004D2AD8"/>
    <w:rsid w:val="004D3CC8"/>
    <w:rsid w:val="004D455C"/>
    <w:rsid w:val="004D51B6"/>
    <w:rsid w:val="004D5B02"/>
    <w:rsid w:val="004E3540"/>
    <w:rsid w:val="004E3E56"/>
    <w:rsid w:val="004E65F8"/>
    <w:rsid w:val="004E7903"/>
    <w:rsid w:val="004F1FAA"/>
    <w:rsid w:val="004F1FD9"/>
    <w:rsid w:val="004F3487"/>
    <w:rsid w:val="004F44B4"/>
    <w:rsid w:val="004F514C"/>
    <w:rsid w:val="004F529D"/>
    <w:rsid w:val="004F5AEC"/>
    <w:rsid w:val="004F7B94"/>
    <w:rsid w:val="005023AA"/>
    <w:rsid w:val="00502D3E"/>
    <w:rsid w:val="00505E47"/>
    <w:rsid w:val="0050728E"/>
    <w:rsid w:val="00507B1E"/>
    <w:rsid w:val="00511143"/>
    <w:rsid w:val="00511349"/>
    <w:rsid w:val="005128B2"/>
    <w:rsid w:val="0051311B"/>
    <w:rsid w:val="00513DCC"/>
    <w:rsid w:val="00514DB0"/>
    <w:rsid w:val="00515B08"/>
    <w:rsid w:val="005177FF"/>
    <w:rsid w:val="00521807"/>
    <w:rsid w:val="00524B15"/>
    <w:rsid w:val="00524D20"/>
    <w:rsid w:val="00525319"/>
    <w:rsid w:val="00533661"/>
    <w:rsid w:val="00536933"/>
    <w:rsid w:val="00540C87"/>
    <w:rsid w:val="00540CCD"/>
    <w:rsid w:val="00546FE6"/>
    <w:rsid w:val="00547528"/>
    <w:rsid w:val="005476D3"/>
    <w:rsid w:val="0055145C"/>
    <w:rsid w:val="005527B5"/>
    <w:rsid w:val="00552CBD"/>
    <w:rsid w:val="005603CB"/>
    <w:rsid w:val="00560E6E"/>
    <w:rsid w:val="005617A2"/>
    <w:rsid w:val="00563376"/>
    <w:rsid w:val="00563C70"/>
    <w:rsid w:val="00566C7F"/>
    <w:rsid w:val="00566F5B"/>
    <w:rsid w:val="00570D95"/>
    <w:rsid w:val="0057402A"/>
    <w:rsid w:val="0057499C"/>
    <w:rsid w:val="00576388"/>
    <w:rsid w:val="00577218"/>
    <w:rsid w:val="00580594"/>
    <w:rsid w:val="005811D9"/>
    <w:rsid w:val="005841C9"/>
    <w:rsid w:val="005854B8"/>
    <w:rsid w:val="0059533E"/>
    <w:rsid w:val="00595534"/>
    <w:rsid w:val="00596961"/>
    <w:rsid w:val="00597A05"/>
    <w:rsid w:val="005A2C2B"/>
    <w:rsid w:val="005A4272"/>
    <w:rsid w:val="005A737B"/>
    <w:rsid w:val="005A7CE9"/>
    <w:rsid w:val="005B00F3"/>
    <w:rsid w:val="005B2187"/>
    <w:rsid w:val="005B25B5"/>
    <w:rsid w:val="005B4716"/>
    <w:rsid w:val="005B7464"/>
    <w:rsid w:val="005C2E75"/>
    <w:rsid w:val="005C4BF8"/>
    <w:rsid w:val="005C5059"/>
    <w:rsid w:val="005C5B64"/>
    <w:rsid w:val="005D4F38"/>
    <w:rsid w:val="005D5577"/>
    <w:rsid w:val="005D6D12"/>
    <w:rsid w:val="005E07A5"/>
    <w:rsid w:val="005E297C"/>
    <w:rsid w:val="005E38C4"/>
    <w:rsid w:val="005E3D99"/>
    <w:rsid w:val="005E6A01"/>
    <w:rsid w:val="005F11B5"/>
    <w:rsid w:val="005F2260"/>
    <w:rsid w:val="005F5B5F"/>
    <w:rsid w:val="005F5CEA"/>
    <w:rsid w:val="005F70BC"/>
    <w:rsid w:val="005F7CFC"/>
    <w:rsid w:val="006008A5"/>
    <w:rsid w:val="00603853"/>
    <w:rsid w:val="0060528B"/>
    <w:rsid w:val="00606BD1"/>
    <w:rsid w:val="00607119"/>
    <w:rsid w:val="006108A0"/>
    <w:rsid w:val="0061094E"/>
    <w:rsid w:val="00610D87"/>
    <w:rsid w:val="00612D49"/>
    <w:rsid w:val="00613260"/>
    <w:rsid w:val="006132E9"/>
    <w:rsid w:val="00615C34"/>
    <w:rsid w:val="006213C2"/>
    <w:rsid w:val="00623E54"/>
    <w:rsid w:val="00630395"/>
    <w:rsid w:val="00630647"/>
    <w:rsid w:val="006373AB"/>
    <w:rsid w:val="00642E68"/>
    <w:rsid w:val="006445F7"/>
    <w:rsid w:val="00645536"/>
    <w:rsid w:val="00645A24"/>
    <w:rsid w:val="00646C1B"/>
    <w:rsid w:val="00654E1B"/>
    <w:rsid w:val="0065548F"/>
    <w:rsid w:val="0066317E"/>
    <w:rsid w:val="006634DD"/>
    <w:rsid w:val="00663779"/>
    <w:rsid w:val="00664243"/>
    <w:rsid w:val="0066444F"/>
    <w:rsid w:val="006702E2"/>
    <w:rsid w:val="006705CD"/>
    <w:rsid w:val="00672B81"/>
    <w:rsid w:val="00672EAC"/>
    <w:rsid w:val="00673D07"/>
    <w:rsid w:val="006772E2"/>
    <w:rsid w:val="006773ED"/>
    <w:rsid w:val="006777DD"/>
    <w:rsid w:val="006802DE"/>
    <w:rsid w:val="00683CE0"/>
    <w:rsid w:val="00683D23"/>
    <w:rsid w:val="00687563"/>
    <w:rsid w:val="006918AF"/>
    <w:rsid w:val="00691ABD"/>
    <w:rsid w:val="0069362C"/>
    <w:rsid w:val="00697077"/>
    <w:rsid w:val="0069761F"/>
    <w:rsid w:val="006A2765"/>
    <w:rsid w:val="006A66DC"/>
    <w:rsid w:val="006B021E"/>
    <w:rsid w:val="006B1A23"/>
    <w:rsid w:val="006B4746"/>
    <w:rsid w:val="006B530D"/>
    <w:rsid w:val="006B7880"/>
    <w:rsid w:val="006C0801"/>
    <w:rsid w:val="006C20C5"/>
    <w:rsid w:val="006C2E6F"/>
    <w:rsid w:val="006C30F7"/>
    <w:rsid w:val="006C3358"/>
    <w:rsid w:val="006C4042"/>
    <w:rsid w:val="006C419F"/>
    <w:rsid w:val="006C604A"/>
    <w:rsid w:val="006C6C0A"/>
    <w:rsid w:val="006D242D"/>
    <w:rsid w:val="006D30BD"/>
    <w:rsid w:val="006D52C5"/>
    <w:rsid w:val="006E6883"/>
    <w:rsid w:val="006E7A6A"/>
    <w:rsid w:val="006F0EAA"/>
    <w:rsid w:val="00701E48"/>
    <w:rsid w:val="00702E0B"/>
    <w:rsid w:val="0070515D"/>
    <w:rsid w:val="007057FC"/>
    <w:rsid w:val="00707E3F"/>
    <w:rsid w:val="0071077C"/>
    <w:rsid w:val="00710788"/>
    <w:rsid w:val="007114BC"/>
    <w:rsid w:val="0071189D"/>
    <w:rsid w:val="007131A1"/>
    <w:rsid w:val="0071459F"/>
    <w:rsid w:val="007163D3"/>
    <w:rsid w:val="0071640F"/>
    <w:rsid w:val="00721C2D"/>
    <w:rsid w:val="00721F5A"/>
    <w:rsid w:val="00723441"/>
    <w:rsid w:val="007259A1"/>
    <w:rsid w:val="00727143"/>
    <w:rsid w:val="00730176"/>
    <w:rsid w:val="00730424"/>
    <w:rsid w:val="0073144B"/>
    <w:rsid w:val="00734C97"/>
    <w:rsid w:val="00736EBE"/>
    <w:rsid w:val="00750465"/>
    <w:rsid w:val="007521A1"/>
    <w:rsid w:val="00752B06"/>
    <w:rsid w:val="0075406D"/>
    <w:rsid w:val="0075543F"/>
    <w:rsid w:val="0075608F"/>
    <w:rsid w:val="00757160"/>
    <w:rsid w:val="00761066"/>
    <w:rsid w:val="00762916"/>
    <w:rsid w:val="00765783"/>
    <w:rsid w:val="00767018"/>
    <w:rsid w:val="00767299"/>
    <w:rsid w:val="00771C5D"/>
    <w:rsid w:val="0077216D"/>
    <w:rsid w:val="00772C32"/>
    <w:rsid w:val="007761F5"/>
    <w:rsid w:val="0077688C"/>
    <w:rsid w:val="00783FAB"/>
    <w:rsid w:val="0078426D"/>
    <w:rsid w:val="00784CFB"/>
    <w:rsid w:val="007857E9"/>
    <w:rsid w:val="00787B31"/>
    <w:rsid w:val="0079087A"/>
    <w:rsid w:val="00792121"/>
    <w:rsid w:val="00793AA1"/>
    <w:rsid w:val="00793BB2"/>
    <w:rsid w:val="007977E4"/>
    <w:rsid w:val="007A0D0C"/>
    <w:rsid w:val="007A2AFD"/>
    <w:rsid w:val="007A60AD"/>
    <w:rsid w:val="007A69E4"/>
    <w:rsid w:val="007A6CEC"/>
    <w:rsid w:val="007B19FF"/>
    <w:rsid w:val="007B4A2C"/>
    <w:rsid w:val="007B6CED"/>
    <w:rsid w:val="007B7E31"/>
    <w:rsid w:val="007C1C78"/>
    <w:rsid w:val="007C3AE8"/>
    <w:rsid w:val="007C4018"/>
    <w:rsid w:val="007C4061"/>
    <w:rsid w:val="007C47EA"/>
    <w:rsid w:val="007C486F"/>
    <w:rsid w:val="007C6A7A"/>
    <w:rsid w:val="007C6C1F"/>
    <w:rsid w:val="007D0EC2"/>
    <w:rsid w:val="007D286B"/>
    <w:rsid w:val="007D6AC6"/>
    <w:rsid w:val="007D72D5"/>
    <w:rsid w:val="007E14D5"/>
    <w:rsid w:val="007E7B29"/>
    <w:rsid w:val="007F0C21"/>
    <w:rsid w:val="007F1C6B"/>
    <w:rsid w:val="007F20F1"/>
    <w:rsid w:val="007F2517"/>
    <w:rsid w:val="007F5A11"/>
    <w:rsid w:val="00800291"/>
    <w:rsid w:val="00805517"/>
    <w:rsid w:val="00806878"/>
    <w:rsid w:val="00812F42"/>
    <w:rsid w:val="00814E68"/>
    <w:rsid w:val="008150DB"/>
    <w:rsid w:val="00815785"/>
    <w:rsid w:val="0081597C"/>
    <w:rsid w:val="0081769D"/>
    <w:rsid w:val="00823B95"/>
    <w:rsid w:val="00823CCB"/>
    <w:rsid w:val="00824403"/>
    <w:rsid w:val="008258EE"/>
    <w:rsid w:val="008266D6"/>
    <w:rsid w:val="008302BE"/>
    <w:rsid w:val="00830D2B"/>
    <w:rsid w:val="00840114"/>
    <w:rsid w:val="008406D6"/>
    <w:rsid w:val="008431B5"/>
    <w:rsid w:val="0084542F"/>
    <w:rsid w:val="008457B7"/>
    <w:rsid w:val="00846179"/>
    <w:rsid w:val="00853A58"/>
    <w:rsid w:val="00854C31"/>
    <w:rsid w:val="0085698C"/>
    <w:rsid w:val="00864DD1"/>
    <w:rsid w:val="00865F52"/>
    <w:rsid w:val="00867A6F"/>
    <w:rsid w:val="0087069C"/>
    <w:rsid w:val="008715F3"/>
    <w:rsid w:val="00871C48"/>
    <w:rsid w:val="00871CE2"/>
    <w:rsid w:val="00872D31"/>
    <w:rsid w:val="00873FB7"/>
    <w:rsid w:val="00877FBD"/>
    <w:rsid w:val="008811C5"/>
    <w:rsid w:val="0088652D"/>
    <w:rsid w:val="008877B5"/>
    <w:rsid w:val="00890A0C"/>
    <w:rsid w:val="00894109"/>
    <w:rsid w:val="0089493A"/>
    <w:rsid w:val="00895723"/>
    <w:rsid w:val="00895D8B"/>
    <w:rsid w:val="008A1E73"/>
    <w:rsid w:val="008A5A19"/>
    <w:rsid w:val="008A5A7D"/>
    <w:rsid w:val="008A5BB6"/>
    <w:rsid w:val="008A6851"/>
    <w:rsid w:val="008B2EC0"/>
    <w:rsid w:val="008B5E92"/>
    <w:rsid w:val="008C093F"/>
    <w:rsid w:val="008C238E"/>
    <w:rsid w:val="008C4550"/>
    <w:rsid w:val="008C5AAA"/>
    <w:rsid w:val="008C6BB4"/>
    <w:rsid w:val="008D0E19"/>
    <w:rsid w:val="008D494F"/>
    <w:rsid w:val="008D5457"/>
    <w:rsid w:val="008D65A4"/>
    <w:rsid w:val="008D7309"/>
    <w:rsid w:val="008E348A"/>
    <w:rsid w:val="008E531D"/>
    <w:rsid w:val="008E6320"/>
    <w:rsid w:val="008F4D29"/>
    <w:rsid w:val="008F7737"/>
    <w:rsid w:val="00901684"/>
    <w:rsid w:val="00910967"/>
    <w:rsid w:val="0091592E"/>
    <w:rsid w:val="00917ECF"/>
    <w:rsid w:val="009205E1"/>
    <w:rsid w:val="00930880"/>
    <w:rsid w:val="00931615"/>
    <w:rsid w:val="00931D7B"/>
    <w:rsid w:val="009321AB"/>
    <w:rsid w:val="00932736"/>
    <w:rsid w:val="00933137"/>
    <w:rsid w:val="00935909"/>
    <w:rsid w:val="00936B9C"/>
    <w:rsid w:val="00941AF8"/>
    <w:rsid w:val="00956FD1"/>
    <w:rsid w:val="00957503"/>
    <w:rsid w:val="00960486"/>
    <w:rsid w:val="00963209"/>
    <w:rsid w:val="00971153"/>
    <w:rsid w:val="00974FB8"/>
    <w:rsid w:val="00975C52"/>
    <w:rsid w:val="00977739"/>
    <w:rsid w:val="00977CEC"/>
    <w:rsid w:val="00983725"/>
    <w:rsid w:val="00984F91"/>
    <w:rsid w:val="00986269"/>
    <w:rsid w:val="0098665D"/>
    <w:rsid w:val="00990AB8"/>
    <w:rsid w:val="009910EF"/>
    <w:rsid w:val="0099121B"/>
    <w:rsid w:val="00996046"/>
    <w:rsid w:val="00997632"/>
    <w:rsid w:val="009A2A99"/>
    <w:rsid w:val="009A2FE0"/>
    <w:rsid w:val="009A519E"/>
    <w:rsid w:val="009A5851"/>
    <w:rsid w:val="009B1CDB"/>
    <w:rsid w:val="009B2D88"/>
    <w:rsid w:val="009B5E28"/>
    <w:rsid w:val="009C1DBE"/>
    <w:rsid w:val="009C2946"/>
    <w:rsid w:val="009C53DE"/>
    <w:rsid w:val="009C6245"/>
    <w:rsid w:val="009C73E9"/>
    <w:rsid w:val="009C7B65"/>
    <w:rsid w:val="009C7D83"/>
    <w:rsid w:val="009D0296"/>
    <w:rsid w:val="009D3B36"/>
    <w:rsid w:val="009D40E6"/>
    <w:rsid w:val="009D567B"/>
    <w:rsid w:val="009D56DA"/>
    <w:rsid w:val="009D7989"/>
    <w:rsid w:val="009E19D7"/>
    <w:rsid w:val="009E3982"/>
    <w:rsid w:val="009E3D18"/>
    <w:rsid w:val="009E7F8A"/>
    <w:rsid w:val="009F1B44"/>
    <w:rsid w:val="009F7BB8"/>
    <w:rsid w:val="00A006CD"/>
    <w:rsid w:val="00A03678"/>
    <w:rsid w:val="00A0426C"/>
    <w:rsid w:val="00A15FC5"/>
    <w:rsid w:val="00A174EA"/>
    <w:rsid w:val="00A17912"/>
    <w:rsid w:val="00A17CFD"/>
    <w:rsid w:val="00A231EC"/>
    <w:rsid w:val="00A2748B"/>
    <w:rsid w:val="00A276CD"/>
    <w:rsid w:val="00A27CA6"/>
    <w:rsid w:val="00A34433"/>
    <w:rsid w:val="00A364CB"/>
    <w:rsid w:val="00A373E4"/>
    <w:rsid w:val="00A37B01"/>
    <w:rsid w:val="00A42E67"/>
    <w:rsid w:val="00A45E02"/>
    <w:rsid w:val="00A46362"/>
    <w:rsid w:val="00A52261"/>
    <w:rsid w:val="00A5237E"/>
    <w:rsid w:val="00A54305"/>
    <w:rsid w:val="00A54499"/>
    <w:rsid w:val="00A54D27"/>
    <w:rsid w:val="00A5659B"/>
    <w:rsid w:val="00A575FA"/>
    <w:rsid w:val="00A57B11"/>
    <w:rsid w:val="00A601DA"/>
    <w:rsid w:val="00A602EF"/>
    <w:rsid w:val="00A608B1"/>
    <w:rsid w:val="00A66E32"/>
    <w:rsid w:val="00A677D3"/>
    <w:rsid w:val="00A707EA"/>
    <w:rsid w:val="00A70F19"/>
    <w:rsid w:val="00A71372"/>
    <w:rsid w:val="00A729CD"/>
    <w:rsid w:val="00A81B4E"/>
    <w:rsid w:val="00A826AE"/>
    <w:rsid w:val="00A83D2F"/>
    <w:rsid w:val="00A84CFD"/>
    <w:rsid w:val="00A87650"/>
    <w:rsid w:val="00A90B0D"/>
    <w:rsid w:val="00A90C6F"/>
    <w:rsid w:val="00A91D54"/>
    <w:rsid w:val="00A91EF8"/>
    <w:rsid w:val="00A921CB"/>
    <w:rsid w:val="00A95855"/>
    <w:rsid w:val="00A96A9F"/>
    <w:rsid w:val="00AA12E7"/>
    <w:rsid w:val="00AA1890"/>
    <w:rsid w:val="00AA4A88"/>
    <w:rsid w:val="00AA617D"/>
    <w:rsid w:val="00AB128B"/>
    <w:rsid w:val="00AB3512"/>
    <w:rsid w:val="00AB3788"/>
    <w:rsid w:val="00AB40A5"/>
    <w:rsid w:val="00AB5398"/>
    <w:rsid w:val="00AB6E41"/>
    <w:rsid w:val="00AB6F2E"/>
    <w:rsid w:val="00AB79D0"/>
    <w:rsid w:val="00AC1726"/>
    <w:rsid w:val="00AC17EA"/>
    <w:rsid w:val="00AC2DEB"/>
    <w:rsid w:val="00AC393C"/>
    <w:rsid w:val="00AC749B"/>
    <w:rsid w:val="00AC7687"/>
    <w:rsid w:val="00AD125F"/>
    <w:rsid w:val="00AD55F5"/>
    <w:rsid w:val="00AD5A44"/>
    <w:rsid w:val="00AE79F9"/>
    <w:rsid w:val="00AF0CA7"/>
    <w:rsid w:val="00AF70D4"/>
    <w:rsid w:val="00B005B1"/>
    <w:rsid w:val="00B03BF4"/>
    <w:rsid w:val="00B101F9"/>
    <w:rsid w:val="00B11FD3"/>
    <w:rsid w:val="00B20C30"/>
    <w:rsid w:val="00B22AFE"/>
    <w:rsid w:val="00B237D9"/>
    <w:rsid w:val="00B23A1F"/>
    <w:rsid w:val="00B265A1"/>
    <w:rsid w:val="00B34799"/>
    <w:rsid w:val="00B34C70"/>
    <w:rsid w:val="00B37BA7"/>
    <w:rsid w:val="00B41D53"/>
    <w:rsid w:val="00B424C4"/>
    <w:rsid w:val="00B43C49"/>
    <w:rsid w:val="00B45B6D"/>
    <w:rsid w:val="00B47CD4"/>
    <w:rsid w:val="00B47DD1"/>
    <w:rsid w:val="00B54DBA"/>
    <w:rsid w:val="00B554D5"/>
    <w:rsid w:val="00B57ADA"/>
    <w:rsid w:val="00B61141"/>
    <w:rsid w:val="00B61C8D"/>
    <w:rsid w:val="00B67555"/>
    <w:rsid w:val="00B700B8"/>
    <w:rsid w:val="00B7137A"/>
    <w:rsid w:val="00B745C3"/>
    <w:rsid w:val="00B760B6"/>
    <w:rsid w:val="00B804C8"/>
    <w:rsid w:val="00B831C3"/>
    <w:rsid w:val="00B84FA9"/>
    <w:rsid w:val="00B85549"/>
    <w:rsid w:val="00B9020B"/>
    <w:rsid w:val="00B907BD"/>
    <w:rsid w:val="00B9155F"/>
    <w:rsid w:val="00BA03B3"/>
    <w:rsid w:val="00BA05F6"/>
    <w:rsid w:val="00BA1524"/>
    <w:rsid w:val="00BA2824"/>
    <w:rsid w:val="00BA2E33"/>
    <w:rsid w:val="00BA4D28"/>
    <w:rsid w:val="00BA7B83"/>
    <w:rsid w:val="00BB3994"/>
    <w:rsid w:val="00BB3B10"/>
    <w:rsid w:val="00BB78AD"/>
    <w:rsid w:val="00BC0DC6"/>
    <w:rsid w:val="00BC262B"/>
    <w:rsid w:val="00BC5CE8"/>
    <w:rsid w:val="00BC628D"/>
    <w:rsid w:val="00BC6375"/>
    <w:rsid w:val="00BC65FA"/>
    <w:rsid w:val="00BC6AA3"/>
    <w:rsid w:val="00BC754C"/>
    <w:rsid w:val="00BD0B85"/>
    <w:rsid w:val="00BD15FF"/>
    <w:rsid w:val="00BD467F"/>
    <w:rsid w:val="00BD5D73"/>
    <w:rsid w:val="00BD6CAC"/>
    <w:rsid w:val="00BE1CA2"/>
    <w:rsid w:val="00BE214C"/>
    <w:rsid w:val="00BE2F57"/>
    <w:rsid w:val="00BE63BA"/>
    <w:rsid w:val="00BF065B"/>
    <w:rsid w:val="00BF0B7E"/>
    <w:rsid w:val="00BF0EA2"/>
    <w:rsid w:val="00BF1917"/>
    <w:rsid w:val="00BF4159"/>
    <w:rsid w:val="00BF5F48"/>
    <w:rsid w:val="00C0160B"/>
    <w:rsid w:val="00C03CA7"/>
    <w:rsid w:val="00C042D8"/>
    <w:rsid w:val="00C05E5D"/>
    <w:rsid w:val="00C06AA6"/>
    <w:rsid w:val="00C1042D"/>
    <w:rsid w:val="00C127B2"/>
    <w:rsid w:val="00C13306"/>
    <w:rsid w:val="00C1708C"/>
    <w:rsid w:val="00C172F0"/>
    <w:rsid w:val="00C23029"/>
    <w:rsid w:val="00C2513F"/>
    <w:rsid w:val="00C2621F"/>
    <w:rsid w:val="00C276FF"/>
    <w:rsid w:val="00C3382A"/>
    <w:rsid w:val="00C3659A"/>
    <w:rsid w:val="00C36FCF"/>
    <w:rsid w:val="00C371DB"/>
    <w:rsid w:val="00C3721F"/>
    <w:rsid w:val="00C401AF"/>
    <w:rsid w:val="00C40E7A"/>
    <w:rsid w:val="00C41744"/>
    <w:rsid w:val="00C43752"/>
    <w:rsid w:val="00C472F3"/>
    <w:rsid w:val="00C5093C"/>
    <w:rsid w:val="00C5181D"/>
    <w:rsid w:val="00C5266A"/>
    <w:rsid w:val="00C53B02"/>
    <w:rsid w:val="00C544E3"/>
    <w:rsid w:val="00C63041"/>
    <w:rsid w:val="00C710D8"/>
    <w:rsid w:val="00C77CC4"/>
    <w:rsid w:val="00C77FD3"/>
    <w:rsid w:val="00C80EB7"/>
    <w:rsid w:val="00C81923"/>
    <w:rsid w:val="00C900D3"/>
    <w:rsid w:val="00C92331"/>
    <w:rsid w:val="00C92E75"/>
    <w:rsid w:val="00C93D89"/>
    <w:rsid w:val="00CA028F"/>
    <w:rsid w:val="00CA13FB"/>
    <w:rsid w:val="00CA169B"/>
    <w:rsid w:val="00CA1E6E"/>
    <w:rsid w:val="00CA44CA"/>
    <w:rsid w:val="00CA573B"/>
    <w:rsid w:val="00CA63B4"/>
    <w:rsid w:val="00CB143F"/>
    <w:rsid w:val="00CB78AE"/>
    <w:rsid w:val="00CC2B6E"/>
    <w:rsid w:val="00CC3DF9"/>
    <w:rsid w:val="00CC3E77"/>
    <w:rsid w:val="00CC452C"/>
    <w:rsid w:val="00CC5A33"/>
    <w:rsid w:val="00CC5C60"/>
    <w:rsid w:val="00CC6D78"/>
    <w:rsid w:val="00CC7144"/>
    <w:rsid w:val="00CD0D82"/>
    <w:rsid w:val="00CD1503"/>
    <w:rsid w:val="00CD47EB"/>
    <w:rsid w:val="00CD52C9"/>
    <w:rsid w:val="00CE2123"/>
    <w:rsid w:val="00CE36E7"/>
    <w:rsid w:val="00CE5AF4"/>
    <w:rsid w:val="00CE6664"/>
    <w:rsid w:val="00CE68C4"/>
    <w:rsid w:val="00CF0D47"/>
    <w:rsid w:val="00CF2C4E"/>
    <w:rsid w:val="00CF349E"/>
    <w:rsid w:val="00CF3C20"/>
    <w:rsid w:val="00CF44B0"/>
    <w:rsid w:val="00CF7059"/>
    <w:rsid w:val="00D002D4"/>
    <w:rsid w:val="00D038E9"/>
    <w:rsid w:val="00D075B7"/>
    <w:rsid w:val="00D11C88"/>
    <w:rsid w:val="00D11E5A"/>
    <w:rsid w:val="00D12B79"/>
    <w:rsid w:val="00D15DE9"/>
    <w:rsid w:val="00D20B79"/>
    <w:rsid w:val="00D2357C"/>
    <w:rsid w:val="00D259BB"/>
    <w:rsid w:val="00D31403"/>
    <w:rsid w:val="00D3272F"/>
    <w:rsid w:val="00D348CD"/>
    <w:rsid w:val="00D366A3"/>
    <w:rsid w:val="00D373FF"/>
    <w:rsid w:val="00D433DF"/>
    <w:rsid w:val="00D46CD4"/>
    <w:rsid w:val="00D46E24"/>
    <w:rsid w:val="00D5043B"/>
    <w:rsid w:val="00D5408E"/>
    <w:rsid w:val="00D55EF8"/>
    <w:rsid w:val="00D57608"/>
    <w:rsid w:val="00D57D96"/>
    <w:rsid w:val="00D6118D"/>
    <w:rsid w:val="00D63546"/>
    <w:rsid w:val="00D63781"/>
    <w:rsid w:val="00D70999"/>
    <w:rsid w:val="00D74CFA"/>
    <w:rsid w:val="00D75B7F"/>
    <w:rsid w:val="00D80A32"/>
    <w:rsid w:val="00D80D58"/>
    <w:rsid w:val="00D81D4B"/>
    <w:rsid w:val="00D8254E"/>
    <w:rsid w:val="00D83D28"/>
    <w:rsid w:val="00D85EFB"/>
    <w:rsid w:val="00D8602E"/>
    <w:rsid w:val="00D8756B"/>
    <w:rsid w:val="00D91841"/>
    <w:rsid w:val="00D91925"/>
    <w:rsid w:val="00D91F44"/>
    <w:rsid w:val="00D93485"/>
    <w:rsid w:val="00D944F5"/>
    <w:rsid w:val="00D94FC7"/>
    <w:rsid w:val="00D95C0A"/>
    <w:rsid w:val="00D97AB7"/>
    <w:rsid w:val="00DA34CF"/>
    <w:rsid w:val="00DA3890"/>
    <w:rsid w:val="00DA4631"/>
    <w:rsid w:val="00DA750E"/>
    <w:rsid w:val="00DB411B"/>
    <w:rsid w:val="00DB5466"/>
    <w:rsid w:val="00DC08D4"/>
    <w:rsid w:val="00DC0C93"/>
    <w:rsid w:val="00DC3D06"/>
    <w:rsid w:val="00DC5D1F"/>
    <w:rsid w:val="00DC6B2D"/>
    <w:rsid w:val="00DD03B3"/>
    <w:rsid w:val="00DD3929"/>
    <w:rsid w:val="00DE0623"/>
    <w:rsid w:val="00DE14A1"/>
    <w:rsid w:val="00DE2D20"/>
    <w:rsid w:val="00DE39FA"/>
    <w:rsid w:val="00DE60FA"/>
    <w:rsid w:val="00DE6940"/>
    <w:rsid w:val="00DF1AA6"/>
    <w:rsid w:val="00DF309F"/>
    <w:rsid w:val="00DF3129"/>
    <w:rsid w:val="00DF3895"/>
    <w:rsid w:val="00DF471E"/>
    <w:rsid w:val="00DF59FD"/>
    <w:rsid w:val="00DF759A"/>
    <w:rsid w:val="00DF7B16"/>
    <w:rsid w:val="00E00B84"/>
    <w:rsid w:val="00E01A5F"/>
    <w:rsid w:val="00E03052"/>
    <w:rsid w:val="00E1144B"/>
    <w:rsid w:val="00E1232C"/>
    <w:rsid w:val="00E12E93"/>
    <w:rsid w:val="00E15327"/>
    <w:rsid w:val="00E16318"/>
    <w:rsid w:val="00E20721"/>
    <w:rsid w:val="00E24584"/>
    <w:rsid w:val="00E2725F"/>
    <w:rsid w:val="00E276F2"/>
    <w:rsid w:val="00E27BF8"/>
    <w:rsid w:val="00E302C8"/>
    <w:rsid w:val="00E33DC6"/>
    <w:rsid w:val="00E35D51"/>
    <w:rsid w:val="00E364E1"/>
    <w:rsid w:val="00E3684E"/>
    <w:rsid w:val="00E36D34"/>
    <w:rsid w:val="00E419F5"/>
    <w:rsid w:val="00E4470C"/>
    <w:rsid w:val="00E45136"/>
    <w:rsid w:val="00E46704"/>
    <w:rsid w:val="00E507DA"/>
    <w:rsid w:val="00E54BE1"/>
    <w:rsid w:val="00E54EA9"/>
    <w:rsid w:val="00E56F92"/>
    <w:rsid w:val="00E61E85"/>
    <w:rsid w:val="00E624AF"/>
    <w:rsid w:val="00E6297C"/>
    <w:rsid w:val="00E629B6"/>
    <w:rsid w:val="00E62CD5"/>
    <w:rsid w:val="00E67A46"/>
    <w:rsid w:val="00E67ACC"/>
    <w:rsid w:val="00E71D0D"/>
    <w:rsid w:val="00E72FCD"/>
    <w:rsid w:val="00E765AB"/>
    <w:rsid w:val="00E802DA"/>
    <w:rsid w:val="00E8153B"/>
    <w:rsid w:val="00E81868"/>
    <w:rsid w:val="00E823F3"/>
    <w:rsid w:val="00E84576"/>
    <w:rsid w:val="00E85663"/>
    <w:rsid w:val="00E92181"/>
    <w:rsid w:val="00E9402D"/>
    <w:rsid w:val="00E97D24"/>
    <w:rsid w:val="00EA065F"/>
    <w:rsid w:val="00EA0A63"/>
    <w:rsid w:val="00EA10C2"/>
    <w:rsid w:val="00EA1112"/>
    <w:rsid w:val="00EA202B"/>
    <w:rsid w:val="00EA24F4"/>
    <w:rsid w:val="00EA2854"/>
    <w:rsid w:val="00EA44AF"/>
    <w:rsid w:val="00EA4B8E"/>
    <w:rsid w:val="00EA597D"/>
    <w:rsid w:val="00EA5B4D"/>
    <w:rsid w:val="00EA6FBF"/>
    <w:rsid w:val="00EA77F4"/>
    <w:rsid w:val="00EB1067"/>
    <w:rsid w:val="00EB39EC"/>
    <w:rsid w:val="00EB5317"/>
    <w:rsid w:val="00EC0B2A"/>
    <w:rsid w:val="00EC2ADA"/>
    <w:rsid w:val="00EC7419"/>
    <w:rsid w:val="00EC7BBD"/>
    <w:rsid w:val="00ED1DBA"/>
    <w:rsid w:val="00ED2A0E"/>
    <w:rsid w:val="00ED3DB2"/>
    <w:rsid w:val="00ED4A2D"/>
    <w:rsid w:val="00ED4D9D"/>
    <w:rsid w:val="00ED6D0B"/>
    <w:rsid w:val="00EE2DAC"/>
    <w:rsid w:val="00EE319B"/>
    <w:rsid w:val="00EE4C95"/>
    <w:rsid w:val="00EE65BA"/>
    <w:rsid w:val="00EF3112"/>
    <w:rsid w:val="00EF31E8"/>
    <w:rsid w:val="00EF6095"/>
    <w:rsid w:val="00EF6608"/>
    <w:rsid w:val="00EF7652"/>
    <w:rsid w:val="00F01E4F"/>
    <w:rsid w:val="00F02873"/>
    <w:rsid w:val="00F029B4"/>
    <w:rsid w:val="00F05D0E"/>
    <w:rsid w:val="00F10633"/>
    <w:rsid w:val="00F108C8"/>
    <w:rsid w:val="00F10F97"/>
    <w:rsid w:val="00F14597"/>
    <w:rsid w:val="00F16CA2"/>
    <w:rsid w:val="00F179EB"/>
    <w:rsid w:val="00F24ACD"/>
    <w:rsid w:val="00F2567D"/>
    <w:rsid w:val="00F277F4"/>
    <w:rsid w:val="00F303E0"/>
    <w:rsid w:val="00F308AA"/>
    <w:rsid w:val="00F319AE"/>
    <w:rsid w:val="00F32F63"/>
    <w:rsid w:val="00F34931"/>
    <w:rsid w:val="00F350EB"/>
    <w:rsid w:val="00F40CD3"/>
    <w:rsid w:val="00F439BE"/>
    <w:rsid w:val="00F45871"/>
    <w:rsid w:val="00F46731"/>
    <w:rsid w:val="00F50123"/>
    <w:rsid w:val="00F50225"/>
    <w:rsid w:val="00F50C2A"/>
    <w:rsid w:val="00F536B0"/>
    <w:rsid w:val="00F65525"/>
    <w:rsid w:val="00F67391"/>
    <w:rsid w:val="00F71FED"/>
    <w:rsid w:val="00F72B20"/>
    <w:rsid w:val="00F7645E"/>
    <w:rsid w:val="00F83F95"/>
    <w:rsid w:val="00F84CAE"/>
    <w:rsid w:val="00F855FE"/>
    <w:rsid w:val="00F86149"/>
    <w:rsid w:val="00F864AB"/>
    <w:rsid w:val="00F87AC1"/>
    <w:rsid w:val="00F87AC4"/>
    <w:rsid w:val="00F9004F"/>
    <w:rsid w:val="00F904D3"/>
    <w:rsid w:val="00FA22AF"/>
    <w:rsid w:val="00FA2438"/>
    <w:rsid w:val="00FA2C7E"/>
    <w:rsid w:val="00FA3E48"/>
    <w:rsid w:val="00FA4FA6"/>
    <w:rsid w:val="00FA538A"/>
    <w:rsid w:val="00FA7166"/>
    <w:rsid w:val="00FB45CA"/>
    <w:rsid w:val="00FB4E7A"/>
    <w:rsid w:val="00FB5AA6"/>
    <w:rsid w:val="00FB6826"/>
    <w:rsid w:val="00FC1B78"/>
    <w:rsid w:val="00FC50D1"/>
    <w:rsid w:val="00FC70D6"/>
    <w:rsid w:val="00FD0B71"/>
    <w:rsid w:val="00FD209B"/>
    <w:rsid w:val="00FD3DF7"/>
    <w:rsid w:val="00FD50AA"/>
    <w:rsid w:val="00FD630B"/>
    <w:rsid w:val="00FD6DCF"/>
    <w:rsid w:val="00FE1B47"/>
    <w:rsid w:val="00FE3336"/>
    <w:rsid w:val="00FE4227"/>
    <w:rsid w:val="00FF1A81"/>
    <w:rsid w:val="00FF1B1C"/>
    <w:rsid w:val="00FF2C15"/>
    <w:rsid w:val="00FF2DF7"/>
    <w:rsid w:val="00FF31E9"/>
    <w:rsid w:val="00FF5ABC"/>
    <w:rsid w:val="00FF689E"/>
    <w:rsid w:val="00FF712C"/>
    <w:rsid w:val="00FF7431"/>
    <w:rsid w:val="03150672"/>
    <w:rsid w:val="033B7979"/>
    <w:rsid w:val="04B91729"/>
    <w:rsid w:val="054A05A2"/>
    <w:rsid w:val="05631513"/>
    <w:rsid w:val="064B3908"/>
    <w:rsid w:val="0686070D"/>
    <w:rsid w:val="06FA0DFD"/>
    <w:rsid w:val="07303C50"/>
    <w:rsid w:val="089B730E"/>
    <w:rsid w:val="09A04135"/>
    <w:rsid w:val="0A9A4D13"/>
    <w:rsid w:val="0AA574D1"/>
    <w:rsid w:val="0AD86C72"/>
    <w:rsid w:val="0D155AE9"/>
    <w:rsid w:val="0DB5503F"/>
    <w:rsid w:val="0DE00044"/>
    <w:rsid w:val="0E765D8A"/>
    <w:rsid w:val="0EAA53B1"/>
    <w:rsid w:val="103F33AF"/>
    <w:rsid w:val="110F3040"/>
    <w:rsid w:val="11B95B90"/>
    <w:rsid w:val="12C40108"/>
    <w:rsid w:val="149779C6"/>
    <w:rsid w:val="18BB16F7"/>
    <w:rsid w:val="18FD27BC"/>
    <w:rsid w:val="1A2F3B61"/>
    <w:rsid w:val="1BF9003F"/>
    <w:rsid w:val="1C4D6C20"/>
    <w:rsid w:val="1C504FBB"/>
    <w:rsid w:val="1CA957BC"/>
    <w:rsid w:val="1E641AB8"/>
    <w:rsid w:val="1E992418"/>
    <w:rsid w:val="1EA877F0"/>
    <w:rsid w:val="1F0A3557"/>
    <w:rsid w:val="1F3475ED"/>
    <w:rsid w:val="1F7F294E"/>
    <w:rsid w:val="1FEB66F8"/>
    <w:rsid w:val="200922DA"/>
    <w:rsid w:val="20A706C5"/>
    <w:rsid w:val="22C61BC5"/>
    <w:rsid w:val="231368AF"/>
    <w:rsid w:val="25B23E3A"/>
    <w:rsid w:val="269F5D8C"/>
    <w:rsid w:val="2861560C"/>
    <w:rsid w:val="29356CCC"/>
    <w:rsid w:val="2A6D1219"/>
    <w:rsid w:val="2B56290B"/>
    <w:rsid w:val="2BA843E5"/>
    <w:rsid w:val="2C0D7098"/>
    <w:rsid w:val="2D0B0513"/>
    <w:rsid w:val="2EE74189"/>
    <w:rsid w:val="302A07C6"/>
    <w:rsid w:val="36686D30"/>
    <w:rsid w:val="36BC4C65"/>
    <w:rsid w:val="36C10543"/>
    <w:rsid w:val="378B1F5C"/>
    <w:rsid w:val="37943F63"/>
    <w:rsid w:val="386000CA"/>
    <w:rsid w:val="387066A5"/>
    <w:rsid w:val="38C01218"/>
    <w:rsid w:val="39D92770"/>
    <w:rsid w:val="3F602C3D"/>
    <w:rsid w:val="40845BD1"/>
    <w:rsid w:val="41E700FB"/>
    <w:rsid w:val="4220757B"/>
    <w:rsid w:val="43045FAE"/>
    <w:rsid w:val="43594A74"/>
    <w:rsid w:val="44A10AB9"/>
    <w:rsid w:val="46233F4C"/>
    <w:rsid w:val="46CD6F8D"/>
    <w:rsid w:val="470F3445"/>
    <w:rsid w:val="47221D4E"/>
    <w:rsid w:val="47711E95"/>
    <w:rsid w:val="48C2098B"/>
    <w:rsid w:val="4A740A25"/>
    <w:rsid w:val="4B197C4C"/>
    <w:rsid w:val="4CE45A4A"/>
    <w:rsid w:val="4CF00E38"/>
    <w:rsid w:val="4DC436E7"/>
    <w:rsid w:val="4DDA2982"/>
    <w:rsid w:val="4E6444EB"/>
    <w:rsid w:val="4F0A46C7"/>
    <w:rsid w:val="4FE00925"/>
    <w:rsid w:val="503A21C8"/>
    <w:rsid w:val="51122FEB"/>
    <w:rsid w:val="51A5306B"/>
    <w:rsid w:val="52723C7B"/>
    <w:rsid w:val="52894907"/>
    <w:rsid w:val="5423333B"/>
    <w:rsid w:val="544A1FE8"/>
    <w:rsid w:val="544F3920"/>
    <w:rsid w:val="556A4F04"/>
    <w:rsid w:val="5702729B"/>
    <w:rsid w:val="575B658B"/>
    <w:rsid w:val="59EE2B99"/>
    <w:rsid w:val="5AAB6282"/>
    <w:rsid w:val="5BBF5964"/>
    <w:rsid w:val="5C2144ED"/>
    <w:rsid w:val="5D80450C"/>
    <w:rsid w:val="5F00773C"/>
    <w:rsid w:val="604B4505"/>
    <w:rsid w:val="609D01B9"/>
    <w:rsid w:val="60F84A41"/>
    <w:rsid w:val="61B04653"/>
    <w:rsid w:val="6237463C"/>
    <w:rsid w:val="66A03798"/>
    <w:rsid w:val="66D472F5"/>
    <w:rsid w:val="66F315E1"/>
    <w:rsid w:val="67D37C29"/>
    <w:rsid w:val="684045C8"/>
    <w:rsid w:val="696323F6"/>
    <w:rsid w:val="69922DF3"/>
    <w:rsid w:val="69C34753"/>
    <w:rsid w:val="69D74A35"/>
    <w:rsid w:val="6A1E40C9"/>
    <w:rsid w:val="6BDA174A"/>
    <w:rsid w:val="6BF32EDC"/>
    <w:rsid w:val="6D8525C2"/>
    <w:rsid w:val="6DCA364B"/>
    <w:rsid w:val="6E60685F"/>
    <w:rsid w:val="6EA242E5"/>
    <w:rsid w:val="6EF53E0B"/>
    <w:rsid w:val="704B7612"/>
    <w:rsid w:val="71C35FE8"/>
    <w:rsid w:val="72C16BE2"/>
    <w:rsid w:val="740B2203"/>
    <w:rsid w:val="74FD08C3"/>
    <w:rsid w:val="752531F5"/>
    <w:rsid w:val="753E486C"/>
    <w:rsid w:val="7593140A"/>
    <w:rsid w:val="76756522"/>
    <w:rsid w:val="76763E94"/>
    <w:rsid w:val="76844084"/>
    <w:rsid w:val="76B241FC"/>
    <w:rsid w:val="77D25E19"/>
    <w:rsid w:val="79EC11DF"/>
    <w:rsid w:val="7A8D0235"/>
    <w:rsid w:val="7BCE79AD"/>
    <w:rsid w:val="7C59374C"/>
    <w:rsid w:val="7C5C2013"/>
    <w:rsid w:val="7C696C63"/>
    <w:rsid w:val="7D1C2487"/>
    <w:rsid w:val="7F34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0"/>
    <w:pPr>
      <w:spacing w:line="280" w:lineRule="exact"/>
    </w:pPr>
    <w:rPr>
      <w:rFonts w:ascii="黑体" w:hAnsi="Times New Roman" w:eastAsia="黑体" w:cs="Times New Roman"/>
      <w:sz w:val="18"/>
      <w:szCs w:val="24"/>
    </w:rPr>
  </w:style>
  <w:style w:type="paragraph" w:styleId="3">
    <w:name w:val="Date"/>
    <w:basedOn w:val="1"/>
    <w:next w:val="1"/>
    <w:link w:val="17"/>
    <w:qFormat/>
    <w:uiPriority w:val="0"/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3"/>
    <w:unhideWhenUsed/>
    <w:uiPriority w:val="0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批注框文本 Char"/>
    <w:basedOn w:val="10"/>
    <w:link w:val="4"/>
    <w:qFormat/>
    <w:uiPriority w:val="0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character" w:customStyle="1" w:styleId="17">
    <w:name w:val="日期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正文文本 Char"/>
    <w:basedOn w:val="10"/>
    <w:link w:val="2"/>
    <w:qFormat/>
    <w:uiPriority w:val="0"/>
    <w:rPr>
      <w:rFonts w:ascii="黑体" w:hAnsi="Times New Roman" w:eastAsia="黑体" w:cs="Times New Roman"/>
      <w:sz w:val="18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table" w:customStyle="1" w:styleId="20">
    <w:name w:val="网格型1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F89A-26E9-4CD3-95E0-D80298F8C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1602</Words>
  <Characters>2300</Characters>
  <Lines>20</Lines>
  <Paragraphs>5</Paragraphs>
  <TotalTime>91</TotalTime>
  <ScaleCrop>false</ScaleCrop>
  <LinksUpToDate>false</LinksUpToDate>
  <CharactersWithSpaces>2388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2021-01-26T02:26:00Z</dcterms:created>
  <dc:creator>lxj</dc:creator>
  <cp:lastModifiedBy>Administrator</cp:lastModifiedBy>
  <cp:lastPrinted>2020-10-26T02:14:00Z</cp:lastPrinted>
  <dcterms:modified xsi:type="dcterms:W3CDTF">2022-11-29T03:40:40Z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8A0C4CC3B9FB494A8821D2D63E853526</vt:lpwstr>
  </property>
</Properties>
</file>