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57" w:rsidRPr="004C3BA9" w:rsidRDefault="00FF186F" w:rsidP="00FF186F">
      <w:pPr>
        <w:pStyle w:val="a3"/>
        <w:widowControl/>
        <w:snapToGrid w:val="0"/>
        <w:spacing w:beforeLines="100" w:beforeAutospacing="0" w:after="100" w:line="360" w:lineRule="auto"/>
        <w:jc w:val="center"/>
        <w:rPr>
          <w:rFonts w:ascii="方正小标宋简体" w:eastAsia="方正小标宋简体" w:hAnsi="微软雅黑" w:cs="微软雅黑"/>
          <w:color w:val="000000"/>
          <w:sz w:val="44"/>
          <w:szCs w:val="44"/>
        </w:rPr>
      </w:pPr>
      <w:bookmarkStart w:id="0" w:name="_GoBack"/>
      <w:bookmarkEnd w:id="0"/>
      <w:r w:rsidRPr="00FF186F">
        <w:rPr>
          <w:rFonts w:ascii="方正小标宋简体" w:eastAsia="方正小标宋简体" w:hAnsi="微软雅黑" w:cs="微软雅黑" w:hint="eastAsia"/>
          <w:color w:val="000000"/>
          <w:sz w:val="44"/>
          <w:szCs w:val="44"/>
        </w:rPr>
        <w:t>花垣县卫生健康局</w:t>
      </w:r>
      <w:r w:rsidR="0018728F" w:rsidRPr="004C3BA9">
        <w:rPr>
          <w:rFonts w:ascii="方正小标宋简体" w:eastAsia="方正小标宋简体" w:hAnsi="微软雅黑" w:cs="微软雅黑" w:hint="eastAsia"/>
          <w:color w:val="000000"/>
          <w:sz w:val="44"/>
          <w:szCs w:val="44"/>
        </w:rPr>
        <w:t>重大执法决定法制审核制度目录清单</w:t>
      </w:r>
    </w:p>
    <w:p w:rsidR="00617B57" w:rsidRDefault="00617B57">
      <w:pPr>
        <w:pStyle w:val="a3"/>
        <w:widowControl/>
        <w:spacing w:beforeAutospacing="0" w:afterAutospacing="0" w:line="216" w:lineRule="atLeast"/>
      </w:pPr>
    </w:p>
    <w:p w:rsidR="00617B57" w:rsidRDefault="00CA29FD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花垣县</w:t>
      </w:r>
      <w:r w:rsidR="0018728F">
        <w:rPr>
          <w:rFonts w:ascii="仿宋" w:eastAsia="仿宋" w:hAnsi="仿宋" w:cs="仿宋" w:hint="eastAsia"/>
          <w:color w:val="000000"/>
          <w:sz w:val="32"/>
          <w:szCs w:val="32"/>
        </w:rPr>
        <w:t>卫生计生综合监督执法局在依法作出行政处罚、行政许可、行政强制、行政征收等重大行政执法决定处理建议后，在提交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局</w:t>
      </w:r>
      <w:r w:rsidR="0018728F">
        <w:rPr>
          <w:rFonts w:ascii="仿宋" w:eastAsia="仿宋" w:hAnsi="仿宋" w:cs="仿宋" w:hint="eastAsia"/>
          <w:color w:val="000000"/>
          <w:sz w:val="32"/>
          <w:szCs w:val="32"/>
        </w:rPr>
        <w:t>领导签发或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局</w:t>
      </w:r>
      <w:r w:rsidR="0018728F">
        <w:rPr>
          <w:rFonts w:ascii="仿宋" w:eastAsia="仿宋" w:hAnsi="仿宋" w:cs="仿宋" w:hint="eastAsia"/>
          <w:color w:val="000000"/>
          <w:sz w:val="32"/>
          <w:szCs w:val="32"/>
        </w:rPr>
        <w:t>领导集体审议前，由内设法制机构或者负责法制工作的机构（以下简称法制机构）对拟作出决定的合法性、适当性进行审核。具有下列情形之一的，应当在作出决定前进行法制审核：</w:t>
      </w:r>
    </w:p>
    <w:p w:rsidR="00617B57" w:rsidRDefault="0018728F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（一）涉及重大公共利益或者直接关系行政相对人、第三人重大权益的；</w:t>
      </w:r>
    </w:p>
    <w:p w:rsidR="00617B57" w:rsidRDefault="0018728F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（二）可能造成重大社会影响或者引发社会风险的；</w:t>
      </w:r>
    </w:p>
    <w:p w:rsidR="00617B57" w:rsidRDefault="0018728F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（三）作出责令停产停业、吊销许可证或资格证等行政处罚决定的；</w:t>
      </w:r>
    </w:p>
    <w:p w:rsidR="00617B57" w:rsidRDefault="0018728F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（四）对公民个人处一万元以上罚款或者对法人、其他组织处十万元以上罚款的；</w:t>
      </w:r>
    </w:p>
    <w:p w:rsidR="00617B57" w:rsidRDefault="0018728F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（五）经过听证程序作出决定的；</w:t>
      </w:r>
    </w:p>
    <w:p w:rsidR="00617B57" w:rsidRDefault="0018728F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（六）案件情况疑难复杂、涉及多个法律关系的；</w:t>
      </w:r>
    </w:p>
    <w:p w:rsidR="00617B57" w:rsidRDefault="0018728F" w:rsidP="004C3BA9">
      <w:pPr>
        <w:pStyle w:val="a3"/>
        <w:widowControl/>
        <w:snapToGrid w:val="0"/>
        <w:spacing w:beforeAutospacing="0" w:afterAutospacing="0" w:line="360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（七）法律、法规、规章规定应当进行法制审核的。</w:t>
      </w:r>
    </w:p>
    <w:p w:rsidR="00617B57" w:rsidRDefault="00617B57"/>
    <w:sectPr w:rsidR="00617B57" w:rsidSect="00617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A6305C5"/>
    <w:rsid w:val="00095053"/>
    <w:rsid w:val="0018728F"/>
    <w:rsid w:val="002B6FD6"/>
    <w:rsid w:val="004C3BA9"/>
    <w:rsid w:val="00617B57"/>
    <w:rsid w:val="00CA29FD"/>
    <w:rsid w:val="00FF186F"/>
    <w:rsid w:val="0A1F3CA4"/>
    <w:rsid w:val="5A6305C5"/>
    <w:rsid w:val="5FA57680"/>
    <w:rsid w:val="73880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B5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7B57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一诺</dc:creator>
  <cp:lastModifiedBy>Administrator</cp:lastModifiedBy>
  <cp:revision>5</cp:revision>
  <dcterms:created xsi:type="dcterms:W3CDTF">2019-12-16T03:09:00Z</dcterms:created>
  <dcterms:modified xsi:type="dcterms:W3CDTF">2021-09-03T05:07:00Z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